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0AC" w:rsidRPr="008379B7" w:rsidRDefault="003F3129" w:rsidP="00B51D4E">
      <w:pPr>
        <w:pStyle w:val="Rubrik1"/>
        <w:rPr>
          <w:b/>
          <w:color w:val="auto"/>
        </w:rPr>
      </w:pPr>
      <w:r w:rsidRPr="008379B7">
        <w:rPr>
          <w:b/>
          <w:color w:val="auto"/>
        </w:rPr>
        <w:t xml:space="preserve">Checklista för nulägesbedömning av informationssäkerheten i ett </w:t>
      </w:r>
      <w:r w:rsidR="00FC2F48">
        <w:rPr>
          <w:b/>
          <w:color w:val="auto"/>
        </w:rPr>
        <w:t>e-område</w:t>
      </w:r>
      <w:r w:rsidRPr="008379B7">
        <w:rPr>
          <w:b/>
          <w:color w:val="auto"/>
        </w:rPr>
        <w:t>, enskilt informationssystem eller grupp av system med likartade säkerhetskrav.</w:t>
      </w:r>
    </w:p>
    <w:p w:rsidR="009960AC" w:rsidRPr="008379B7" w:rsidRDefault="003F3129" w:rsidP="009960AC">
      <w:pPr>
        <w:pStyle w:val="Rubrik2"/>
        <w:rPr>
          <w:b/>
          <w:color w:val="auto"/>
        </w:rPr>
      </w:pPr>
      <w:r w:rsidRPr="008379B7">
        <w:rPr>
          <w:b/>
          <w:color w:val="auto"/>
        </w:rPr>
        <w:t xml:space="preserve"> </w:t>
      </w:r>
    </w:p>
    <w:p w:rsidR="003F3129" w:rsidRPr="008379B7" w:rsidRDefault="003F3129" w:rsidP="009960AC">
      <w:pPr>
        <w:rPr>
          <w:b/>
        </w:rPr>
      </w:pPr>
    </w:p>
    <w:p w:rsidR="00812167" w:rsidRDefault="00812167" w:rsidP="009960AC">
      <w:r>
        <w:t>Nedanstående</w:t>
      </w:r>
      <w:r w:rsidR="005329C8">
        <w:t xml:space="preserve"> checklista är avsedd </w:t>
      </w:r>
      <w:r w:rsidRPr="00812167">
        <w:t xml:space="preserve">att vara ett stöd till </w:t>
      </w:r>
      <w:r w:rsidR="005329C8">
        <w:t>universitetets förvaltningsorganisation</w:t>
      </w:r>
      <w:r>
        <w:t xml:space="preserve"> i </w:t>
      </w:r>
      <w:r w:rsidR="005329C8">
        <w:t>informationssäkerhetsarbetet.</w:t>
      </w:r>
    </w:p>
    <w:p w:rsidR="005135FF" w:rsidRPr="005135FF" w:rsidRDefault="005135FF" w:rsidP="009960AC">
      <w:r w:rsidRPr="005135FF">
        <w:t xml:space="preserve">Informationssäkerhetsarbetet ska säkerställa att risker, störningar och hot mot universitetets informationsresurser identifieras och hanteras så att negativa konsekvenser avseende </w:t>
      </w:r>
      <w:r w:rsidRPr="005135FF">
        <w:rPr>
          <w:i/>
          <w:iCs/>
        </w:rPr>
        <w:t>tillgänglighet</w:t>
      </w:r>
      <w:r w:rsidRPr="005135FF">
        <w:t xml:space="preserve">, </w:t>
      </w:r>
      <w:r w:rsidRPr="005135FF">
        <w:rPr>
          <w:i/>
          <w:iCs/>
        </w:rPr>
        <w:t>riktighet</w:t>
      </w:r>
      <w:r w:rsidRPr="005135FF">
        <w:t xml:space="preserve"> och </w:t>
      </w:r>
      <w:r w:rsidRPr="005135FF">
        <w:rPr>
          <w:i/>
          <w:iCs/>
        </w:rPr>
        <w:t>konfidentialitet</w:t>
      </w:r>
      <w:r w:rsidRPr="005135FF">
        <w:t xml:space="preserve"> minimeras.</w:t>
      </w:r>
    </w:p>
    <w:p w:rsidR="00660B63" w:rsidRPr="00660B63" w:rsidRDefault="00660B63">
      <w:r w:rsidRPr="00660B63">
        <w:t xml:space="preserve">Bedöm </w:t>
      </w:r>
      <w:r>
        <w:t xml:space="preserve">efterlevnad av </w:t>
      </w:r>
      <w:r w:rsidRPr="00660B63">
        <w:t>nedanstående punkter</w:t>
      </w:r>
      <w:r w:rsidR="005329C8">
        <w:t>,</w:t>
      </w:r>
      <w:r w:rsidRPr="00660B63">
        <w:t xml:space="preserve"> baserade </w:t>
      </w:r>
      <w:r w:rsidR="00696276" w:rsidRPr="00660B63">
        <w:t>på</w:t>
      </w:r>
      <w:r w:rsidR="00696276">
        <w:t xml:space="preserve"> </w:t>
      </w:r>
      <w:r w:rsidR="00AB52D6">
        <w:t>svensk standard SS-ISO/IEC 27001:2014 och SS-ISO/IEC 27002:2014</w:t>
      </w:r>
      <w:r w:rsidR="005329C8">
        <w:t xml:space="preserve"> </w:t>
      </w:r>
      <w:r w:rsidR="00AB52D6">
        <w:t>samt</w:t>
      </w:r>
      <w:r w:rsidR="005329C8">
        <w:t xml:space="preserve"> universitetets riktlinjer för informationssäkerhet</w:t>
      </w:r>
      <w:r w:rsidR="000B4F36">
        <w:t xml:space="preserve">. </w:t>
      </w:r>
      <w:r w:rsidR="00812167">
        <w:t xml:space="preserve">Ange grad av efterlevnad för respektive punkt </w:t>
      </w:r>
      <w:r w:rsidRPr="00660B63">
        <w:t>enligt</w:t>
      </w:r>
      <w:r w:rsidR="00812167">
        <w:t xml:space="preserve"> skalan nedan</w:t>
      </w:r>
      <w:r w:rsidR="005329C8">
        <w:t>.</w:t>
      </w:r>
    </w:p>
    <w:p w:rsidR="00660B63" w:rsidRDefault="00660B63">
      <w:r>
        <w:t xml:space="preserve">2 = </w:t>
      </w:r>
      <w:r w:rsidR="004645A5">
        <w:t>God</w:t>
      </w:r>
      <w:r>
        <w:t xml:space="preserve"> efterlevnad</w:t>
      </w:r>
    </w:p>
    <w:p w:rsidR="00660B63" w:rsidRDefault="00660B63">
      <w:r>
        <w:t>1 = Bristfällig efterlevnad</w:t>
      </w:r>
    </w:p>
    <w:p w:rsidR="00660B63" w:rsidRDefault="00660B63">
      <w:r>
        <w:t>0 = ingen efterlevnad</w:t>
      </w:r>
    </w:p>
    <w:p w:rsidR="00660B63" w:rsidRDefault="00660B63">
      <w:r>
        <w:t>Et = Ej tillämpligt</w:t>
      </w:r>
    </w:p>
    <w:p w:rsidR="003F3129" w:rsidRDefault="003F3129">
      <w:r>
        <w:br w:type="page"/>
      </w:r>
    </w:p>
    <w:p w:rsidR="003A21C6" w:rsidRPr="008379B7" w:rsidRDefault="003A21C6" w:rsidP="003A21C6">
      <w:pPr>
        <w:pStyle w:val="Rubrik1"/>
        <w:spacing w:before="0"/>
        <w:rPr>
          <w:b/>
          <w:color w:val="auto"/>
        </w:rPr>
      </w:pPr>
      <w:r>
        <w:rPr>
          <w:b/>
          <w:color w:val="auto"/>
        </w:rPr>
        <w:lastRenderedPageBreak/>
        <w:t>Särskilda skyddsåtgärder för system som klassificeras som skyddsvärda och/eller verksamhetskritiska</w:t>
      </w:r>
      <w:r w:rsidRPr="008379B7">
        <w:rPr>
          <w:b/>
          <w:color w:val="auto"/>
        </w:rPr>
        <w:t>.</w:t>
      </w:r>
    </w:p>
    <w:p w:rsidR="003A21C6" w:rsidRDefault="003A21C6" w:rsidP="003A21C6">
      <w:pPr>
        <w:rPr>
          <w:i/>
        </w:rPr>
      </w:pPr>
      <w:r>
        <w:t>Särskilda skyddsåtgärder för</w:t>
      </w:r>
      <w:r w:rsidRPr="00834691">
        <w:t xml:space="preserve"> system som hanterar information som klassificeraras som </w:t>
      </w:r>
      <w:r w:rsidRPr="00834691">
        <w:rPr>
          <w:b/>
        </w:rPr>
        <w:t>Hög nivå</w:t>
      </w:r>
      <w:r w:rsidRPr="00834691">
        <w:t xml:space="preserve"> eller </w:t>
      </w:r>
      <w:r w:rsidRPr="00834691">
        <w:rPr>
          <w:b/>
        </w:rPr>
        <w:t>Särskilda krav</w:t>
      </w:r>
      <w:r w:rsidRPr="00834691">
        <w:t xml:space="preserve"> avseende </w:t>
      </w:r>
      <w:r w:rsidRPr="00834691">
        <w:rPr>
          <w:b/>
        </w:rPr>
        <w:t>Konfidentialitet</w:t>
      </w:r>
      <w:r w:rsidRPr="00834691">
        <w:t xml:space="preserve"> (Skyddsvärda) respektive </w:t>
      </w:r>
      <w:r w:rsidRPr="00834691">
        <w:rPr>
          <w:b/>
        </w:rPr>
        <w:t>Tillgänglighet och Avbrottskydd</w:t>
      </w:r>
      <w:r w:rsidRPr="00834691">
        <w:t xml:space="preserve"> (Verksamhetskritiska). (</w:t>
      </w:r>
      <w:r w:rsidRPr="00834691">
        <w:rPr>
          <w:i/>
        </w:rPr>
        <w:t>Bilaga 1</w:t>
      </w:r>
      <w:r w:rsidR="00612469">
        <w:rPr>
          <w:i/>
        </w:rPr>
        <w:t>a</w:t>
      </w:r>
      <w:r w:rsidRPr="00834691">
        <w:rPr>
          <w:i/>
        </w:rPr>
        <w:t xml:space="preserve"> till Riktlinjer för riskhantering av informationssystem).</w:t>
      </w:r>
    </w:p>
    <w:p w:rsidR="00362D07" w:rsidRDefault="003A21C6" w:rsidP="00362D07">
      <w:pPr>
        <w:tabs>
          <w:tab w:val="left" w:pos="1937"/>
        </w:tabs>
        <w:rPr>
          <w:i/>
        </w:rPr>
      </w:pPr>
      <w:r>
        <w:rPr>
          <w:i/>
          <w:noProof/>
          <w:lang w:eastAsia="sv-SE"/>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280398</wp:posOffset>
                </wp:positionV>
                <wp:extent cx="283029" cy="239486"/>
                <wp:effectExtent l="0" t="0" r="22225" b="27305"/>
                <wp:wrapNone/>
                <wp:docPr id="1" name="Rektangel 1"/>
                <wp:cNvGraphicFramePr/>
                <a:graphic xmlns:a="http://schemas.openxmlformats.org/drawingml/2006/main">
                  <a:graphicData uri="http://schemas.microsoft.com/office/word/2010/wordprocessingShape">
                    <wps:wsp>
                      <wps:cNvSpPr/>
                      <wps:spPr>
                        <a:xfrm>
                          <a:off x="0" y="0"/>
                          <a:ext cx="283029" cy="239486"/>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B2253" id="Rektangel 1" o:spid="_x0000_s1026" style="position:absolute;margin-left:4.55pt;margin-top:22.1pt;width:22.3pt;height:1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" fillcolor="red" strokecolor="#1f4d78 [1604]" strokeweight="1pt"/>
            </w:pict>
          </mc:Fallback>
        </mc:AlternateContent>
      </w:r>
      <w:r w:rsidR="00362D07">
        <w:rPr>
          <w:i/>
        </w:rPr>
        <w:t xml:space="preserve">                    </w:t>
      </w:r>
    </w:p>
    <w:p w:rsidR="003A21C6" w:rsidRDefault="00362D07" w:rsidP="00362D07">
      <w:pPr>
        <w:tabs>
          <w:tab w:val="left" w:pos="1937"/>
        </w:tabs>
        <w:rPr>
          <w:i/>
        </w:rPr>
      </w:pPr>
      <w:r>
        <w:rPr>
          <w:i/>
        </w:rPr>
        <w:t xml:space="preserve">                      Markerar </w:t>
      </w:r>
      <w:r w:rsidR="0040546F">
        <w:rPr>
          <w:i/>
        </w:rPr>
        <w:t xml:space="preserve">prioriterade </w:t>
      </w:r>
      <w:r>
        <w:rPr>
          <w:i/>
        </w:rPr>
        <w:t>skyddsåtgärder för system som klassificeras som skyddsvärda</w:t>
      </w:r>
      <w:r w:rsidR="0040546F">
        <w:rPr>
          <w:i/>
        </w:rPr>
        <w:t>.</w:t>
      </w:r>
      <w:r>
        <w:rPr>
          <w:i/>
        </w:rPr>
        <w:tab/>
      </w:r>
    </w:p>
    <w:p w:rsidR="003A21C6" w:rsidRDefault="003A21C6" w:rsidP="003A21C6">
      <w:pPr>
        <w:rPr>
          <w:i/>
        </w:rPr>
      </w:pPr>
    </w:p>
    <w:p w:rsidR="00362D07" w:rsidRDefault="003A21C6" w:rsidP="00362D07">
      <w:pPr>
        <w:rPr>
          <w:i/>
        </w:rPr>
      </w:pPr>
      <w:r>
        <w:rPr>
          <w:i/>
          <w:noProof/>
          <w:lang w:eastAsia="sv-SE"/>
        </w:rPr>
        <mc:AlternateContent>
          <mc:Choice Requires="wps">
            <w:drawing>
              <wp:anchor distT="0" distB="0" distL="114300" distR="114300" simplePos="0" relativeHeight="251661312" behindDoc="0" locked="0" layoutInCell="1" allowOverlap="1" wp14:anchorId="2E291562" wp14:editId="7926232B">
                <wp:simplePos x="0" y="0"/>
                <wp:positionH relativeFrom="column">
                  <wp:posOffset>53975</wp:posOffset>
                </wp:positionH>
                <wp:positionV relativeFrom="paragraph">
                  <wp:posOffset>10160</wp:posOffset>
                </wp:positionV>
                <wp:extent cx="283029" cy="239486"/>
                <wp:effectExtent l="0" t="0" r="22225" b="27305"/>
                <wp:wrapNone/>
                <wp:docPr id="3" name="Rektangel 3"/>
                <wp:cNvGraphicFramePr/>
                <a:graphic xmlns:a="http://schemas.openxmlformats.org/drawingml/2006/main">
                  <a:graphicData uri="http://schemas.microsoft.com/office/word/2010/wordprocessingShape">
                    <wps:wsp>
                      <wps:cNvSpPr/>
                      <wps:spPr>
                        <a:xfrm>
                          <a:off x="0" y="0"/>
                          <a:ext cx="283029" cy="239486"/>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F4C88" id="Rektangel 3" o:spid="_x0000_s1026" style="position:absolute;margin-left:4.25pt;margin-top:.8pt;width:22.3pt;height:18.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" fillcolor="#ffc000" strokecolor="#1f4d78 [1604]" strokeweight="1pt"/>
            </w:pict>
          </mc:Fallback>
        </mc:AlternateContent>
      </w:r>
      <w:r w:rsidR="00362D07">
        <w:rPr>
          <w:i/>
        </w:rPr>
        <w:t xml:space="preserve">                      Markerar </w:t>
      </w:r>
      <w:r w:rsidR="0040546F">
        <w:rPr>
          <w:i/>
        </w:rPr>
        <w:t xml:space="preserve">prioriterade </w:t>
      </w:r>
      <w:r w:rsidR="00362D07">
        <w:rPr>
          <w:i/>
        </w:rPr>
        <w:t>skyddsåtgärder för system som klassificeras som verksamhetskritiska</w:t>
      </w:r>
      <w:r w:rsidR="00A51D8A">
        <w:rPr>
          <w:i/>
        </w:rPr>
        <w:t>.</w:t>
      </w:r>
      <w:r w:rsidR="00362D07">
        <w:rPr>
          <w:i/>
        </w:rPr>
        <w:tab/>
      </w:r>
    </w:p>
    <w:p w:rsidR="003A21C6" w:rsidRPr="00834691" w:rsidRDefault="003A21C6" w:rsidP="003A21C6">
      <w:pPr>
        <w:rPr>
          <w:i/>
        </w:rPr>
      </w:pPr>
    </w:p>
    <w:p w:rsidR="003A21C6" w:rsidRPr="00834691" w:rsidRDefault="003A21C6" w:rsidP="003A21C6">
      <w:pPr>
        <w:pBdr>
          <w:top w:val="single" w:sz="4" w:space="1" w:color="auto"/>
          <w:left w:val="single" w:sz="4" w:space="4" w:color="auto"/>
          <w:bottom w:val="single" w:sz="4" w:space="1" w:color="auto"/>
          <w:right w:val="single" w:sz="4" w:space="4" w:color="auto"/>
        </w:pBdr>
        <w:spacing w:before="240"/>
        <w:rPr>
          <w:b/>
        </w:rPr>
      </w:pPr>
    </w:p>
    <w:p w:rsidR="003A21C6" w:rsidRPr="00834691" w:rsidRDefault="003A21C6" w:rsidP="003A21C6">
      <w:pPr>
        <w:pBdr>
          <w:top w:val="single" w:sz="4" w:space="1" w:color="auto"/>
          <w:left w:val="single" w:sz="4" w:space="4" w:color="auto"/>
          <w:bottom w:val="single" w:sz="4" w:space="1" w:color="auto"/>
          <w:right w:val="single" w:sz="4" w:space="4" w:color="auto"/>
        </w:pBdr>
        <w:spacing w:before="240"/>
      </w:pPr>
      <w:r w:rsidRPr="00834691">
        <w:rPr>
          <w:b/>
        </w:rPr>
        <w:t xml:space="preserve">Skyddsvärda system </w:t>
      </w:r>
      <w:r w:rsidRPr="00834691">
        <w:t>är system som omfattas av lagar och förordningar som OSL och PUL och därför behöver ett starkt skydd mot att informationen görs tillgänglig för obehöriga personer, system eller processer för att motverka möjliga konsekvenser som skulle kunna bli mycket allvarliga för enskilda personer, universitetet eller tredje part.</w:t>
      </w:r>
    </w:p>
    <w:p w:rsidR="003A21C6" w:rsidRPr="00834691" w:rsidRDefault="003A21C6" w:rsidP="003A21C6">
      <w:pPr>
        <w:pBdr>
          <w:top w:val="single" w:sz="4" w:space="1" w:color="auto"/>
          <w:left w:val="single" w:sz="4" w:space="4" w:color="auto"/>
          <w:bottom w:val="single" w:sz="4" w:space="1" w:color="auto"/>
          <w:right w:val="single" w:sz="4" w:space="4" w:color="auto"/>
        </w:pBdr>
      </w:pPr>
      <w:r w:rsidRPr="00834691">
        <w:t>Exempel på skyddsvärda system i universitetets verksamhet är system som hanterar skyddade identiteter och adresser, sekretesskyddad information, starkt integritetskänslig information (t.ex. sjukdomsuppgifter), särskilt känslig forskningsinformation (företagshemligheter), ritningar över lokaler där känslig verksamhet bedrivs eller värdefulla tillgångar förvaras, upphandlingsinformation etc.</w:t>
      </w:r>
    </w:p>
    <w:p w:rsidR="003A21C6" w:rsidRPr="00834691" w:rsidRDefault="003A21C6" w:rsidP="003A21C6">
      <w:pPr>
        <w:pBdr>
          <w:top w:val="single" w:sz="4" w:space="1" w:color="auto"/>
          <w:left w:val="single" w:sz="4" w:space="4" w:color="auto"/>
          <w:bottom w:val="single" w:sz="4" w:space="1" w:color="auto"/>
          <w:right w:val="single" w:sz="4" w:space="4" w:color="auto"/>
        </w:pBdr>
        <w:spacing w:before="240"/>
      </w:pPr>
      <w:r w:rsidRPr="00834691">
        <w:rPr>
          <w:b/>
        </w:rPr>
        <w:t>Verksamhetskritiska system</w:t>
      </w:r>
      <w:r w:rsidRPr="00834691">
        <w:t xml:space="preserve"> är system eller IT-tjänster som är av mycket stor betydelse för universitetets kärnverksamhet och därför behöver ett skydd som möjliggör att informationen är åtkomlig och användbar på förväntat sätt och inom önskad tid för att motverka möjliga konsekvenser som skulle kunna få mycket allvarliga konsekvenser för enskilda personer, universitetet eller tredje part.  </w:t>
      </w:r>
    </w:p>
    <w:p w:rsidR="003A21C6" w:rsidRPr="00834691" w:rsidRDefault="003A21C6" w:rsidP="003A21C6">
      <w:pPr>
        <w:pBdr>
          <w:top w:val="single" w:sz="4" w:space="1" w:color="auto"/>
          <w:left w:val="single" w:sz="4" w:space="4" w:color="auto"/>
          <w:bottom w:val="single" w:sz="4" w:space="1" w:color="auto"/>
          <w:right w:val="single" w:sz="4" w:space="4" w:color="auto"/>
        </w:pBdr>
      </w:pPr>
      <w:r w:rsidRPr="00834691">
        <w:t>Exempel på verksamhetskritiska system universitetets externa webbsidor, Outlook för e-post och kalender, de delar av Studentportalen som studenter behöver för att fullgöra sina studier (tider, lokaler etc.) samt katalog- och inloggningstjänster (DNS, DHCP, CAS, AKKA etc) och andra gemensamma tjänster som är av mycket stor betydelse för utnyttjandet av samtliga IT-tjänster på universitetet.</w:t>
      </w:r>
    </w:p>
    <w:p w:rsidR="003A21C6" w:rsidRPr="00834691" w:rsidRDefault="003A21C6" w:rsidP="003A21C6">
      <w:pPr>
        <w:pBdr>
          <w:top w:val="single" w:sz="4" w:space="1" w:color="auto"/>
          <w:left w:val="single" w:sz="4" w:space="4" w:color="auto"/>
          <w:bottom w:val="single" w:sz="4" w:space="1" w:color="auto"/>
          <w:right w:val="single" w:sz="4" w:space="4" w:color="auto"/>
        </w:pBdr>
      </w:pPr>
    </w:p>
    <w:p w:rsidR="006337A1" w:rsidRDefault="006337A1"/>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229"/>
        <w:gridCol w:w="1134"/>
        <w:gridCol w:w="4395"/>
      </w:tblGrid>
      <w:tr w:rsidR="00020DEA" w:rsidTr="00FA4BA3">
        <w:tc>
          <w:tcPr>
            <w:tcW w:w="817" w:type="dxa"/>
          </w:tcPr>
          <w:p w:rsidR="00020DEA" w:rsidRPr="00020DEA" w:rsidRDefault="00020DEA" w:rsidP="00FA4BA3">
            <w:pPr>
              <w:rPr>
                <w:i/>
              </w:rPr>
            </w:pPr>
            <w:r>
              <w:rPr>
                <w:i/>
              </w:rPr>
              <w:lastRenderedPageBreak/>
              <w:t>Nr.</w:t>
            </w:r>
          </w:p>
        </w:tc>
        <w:tc>
          <w:tcPr>
            <w:tcW w:w="7229" w:type="dxa"/>
          </w:tcPr>
          <w:p w:rsidR="00020DEA" w:rsidRDefault="00020DEA" w:rsidP="00FA4BA3">
            <w:pPr>
              <w:rPr>
                <w:b/>
              </w:rPr>
            </w:pPr>
            <w:r w:rsidRPr="003F3129">
              <w:rPr>
                <w:i/>
              </w:rPr>
              <w:t>Att bedöma – gå igenom punkt för punkt nedan</w:t>
            </w:r>
          </w:p>
        </w:tc>
        <w:tc>
          <w:tcPr>
            <w:tcW w:w="1134" w:type="dxa"/>
          </w:tcPr>
          <w:p w:rsidR="00020DEA" w:rsidRDefault="00020DEA" w:rsidP="00FA4BA3">
            <w:pPr>
              <w:rPr>
                <w:b/>
              </w:rPr>
            </w:pPr>
            <w:r w:rsidRPr="003F3129">
              <w:rPr>
                <w:i/>
              </w:rPr>
              <w:t>0, 1, 2, Et</w:t>
            </w:r>
          </w:p>
        </w:tc>
        <w:tc>
          <w:tcPr>
            <w:tcW w:w="4395" w:type="dxa"/>
          </w:tcPr>
          <w:p w:rsidR="00020DEA" w:rsidRDefault="00020DEA" w:rsidP="00FA4BA3">
            <w:pPr>
              <w:rPr>
                <w:b/>
              </w:rPr>
            </w:pPr>
            <w:r w:rsidRPr="003F3129">
              <w:rPr>
                <w:i/>
              </w:rPr>
              <w:t>Plats för noteringar</w:t>
            </w:r>
          </w:p>
        </w:tc>
      </w:tr>
    </w:tbl>
    <w:p w:rsidR="00020DEA" w:rsidRDefault="00020DEA"/>
    <w:p w:rsidR="00860135" w:rsidRDefault="00860135" w:rsidP="00860135">
      <w:pPr>
        <w:pStyle w:val="Liststycke"/>
        <w:numPr>
          <w:ilvl w:val="0"/>
          <w:numId w:val="1"/>
        </w:numPr>
        <w:rPr>
          <w:b/>
          <w:sz w:val="28"/>
          <w:szCs w:val="28"/>
        </w:rPr>
      </w:pPr>
      <w:r w:rsidRPr="003F3129">
        <w:rPr>
          <w:b/>
          <w:sz w:val="28"/>
          <w:szCs w:val="28"/>
        </w:rPr>
        <w:t>Riktlinjer</w:t>
      </w:r>
    </w:p>
    <w:p w:rsidR="00020DEA" w:rsidRDefault="00020DEA" w:rsidP="00020DEA">
      <w:pPr>
        <w:pStyle w:val="Liststycke"/>
        <w:rPr>
          <w:b/>
          <w:sz w:val="28"/>
          <w:szCs w:val="28"/>
        </w:rPr>
      </w:pPr>
    </w:p>
    <w:tbl>
      <w:tblPr>
        <w:tblStyle w:val="Tabellrutnt"/>
        <w:tblW w:w="0" w:type="auto"/>
        <w:tblLook w:val="04A0" w:firstRow="1" w:lastRow="0" w:firstColumn="1" w:lastColumn="0" w:noHBand="0" w:noVBand="1"/>
      </w:tblPr>
      <w:tblGrid>
        <w:gridCol w:w="817"/>
        <w:gridCol w:w="7229"/>
        <w:gridCol w:w="1134"/>
        <w:gridCol w:w="4395"/>
      </w:tblGrid>
      <w:tr w:rsidR="00326F0C" w:rsidTr="003E6189">
        <w:tc>
          <w:tcPr>
            <w:tcW w:w="817" w:type="dxa"/>
          </w:tcPr>
          <w:p w:rsidR="00326F0C" w:rsidRPr="00326F0C" w:rsidRDefault="00326F0C" w:rsidP="003E6189">
            <w:r>
              <w:t>1.1</w:t>
            </w:r>
          </w:p>
        </w:tc>
        <w:tc>
          <w:tcPr>
            <w:tcW w:w="7229" w:type="dxa"/>
          </w:tcPr>
          <w:p w:rsidR="00326F0C" w:rsidRDefault="00326F0C" w:rsidP="00326F0C">
            <w:r w:rsidRPr="00AA616F">
              <w:t>e-</w:t>
            </w:r>
            <w:r>
              <w:t xml:space="preserve">områdesansvariga och </w:t>
            </w:r>
            <w:r w:rsidRPr="00AA616F">
              <w:t xml:space="preserve">e-koordinatorer </w:t>
            </w:r>
            <w:r>
              <w:t xml:space="preserve">(systemägare och </w:t>
            </w:r>
            <w:r w:rsidRPr="00AA616F">
              <w:t>systemansvariga</w:t>
            </w:r>
            <w:r>
              <w:t>)</w:t>
            </w:r>
            <w:r w:rsidRPr="00AA616F">
              <w:t xml:space="preserve"> </w:t>
            </w:r>
            <w:r w:rsidR="00E23E5C">
              <w:t>ska känna</w:t>
            </w:r>
            <w:r w:rsidRPr="00AA616F">
              <w:t xml:space="preserve"> till var riktlinjer för information</w:t>
            </w:r>
            <w:r>
              <w:t>s</w:t>
            </w:r>
            <w:r w:rsidRPr="00AA616F">
              <w:t>säkerhet finns med underliggande riktlinjer, anvisningar och stöddokument</w:t>
            </w:r>
            <w:r>
              <w:t>.</w:t>
            </w:r>
          </w:p>
          <w:p w:rsidR="00326F0C" w:rsidRDefault="00326F0C" w:rsidP="003E6189">
            <w:pPr>
              <w:rPr>
                <w:b/>
              </w:rPr>
            </w:pPr>
          </w:p>
        </w:tc>
        <w:tc>
          <w:tcPr>
            <w:tcW w:w="1134" w:type="dxa"/>
          </w:tcPr>
          <w:p w:rsidR="00326F0C" w:rsidRDefault="00326F0C" w:rsidP="003E6189">
            <w:pPr>
              <w:rPr>
                <w:b/>
              </w:rPr>
            </w:pPr>
          </w:p>
        </w:tc>
        <w:tc>
          <w:tcPr>
            <w:tcW w:w="4395" w:type="dxa"/>
          </w:tcPr>
          <w:p w:rsidR="00326F0C" w:rsidRDefault="00326F0C" w:rsidP="003E6189">
            <w:pPr>
              <w:rPr>
                <w:b/>
              </w:rPr>
            </w:pPr>
          </w:p>
        </w:tc>
      </w:tr>
    </w:tbl>
    <w:p w:rsidR="00326F0C" w:rsidRDefault="00326F0C" w:rsidP="00326F0C">
      <w:pPr>
        <w:rPr>
          <w:b/>
          <w:sz w:val="28"/>
          <w:szCs w:val="28"/>
        </w:rPr>
      </w:pPr>
    </w:p>
    <w:p w:rsidR="00B51D4E" w:rsidRDefault="00B51D4E" w:rsidP="00B51D4E">
      <w:pPr>
        <w:rPr>
          <w:b/>
        </w:rPr>
      </w:pPr>
      <w:r>
        <w:rPr>
          <w:b/>
        </w:rPr>
        <w:t xml:space="preserve"> </w:t>
      </w:r>
    </w:p>
    <w:p w:rsidR="00187250" w:rsidRDefault="00187250" w:rsidP="00187250">
      <w:pPr>
        <w:pStyle w:val="Liststycke"/>
        <w:numPr>
          <w:ilvl w:val="0"/>
          <w:numId w:val="1"/>
        </w:numPr>
        <w:rPr>
          <w:b/>
          <w:sz w:val="28"/>
          <w:szCs w:val="28"/>
        </w:rPr>
      </w:pPr>
      <w:r w:rsidRPr="003F3129">
        <w:rPr>
          <w:b/>
          <w:sz w:val="28"/>
          <w:szCs w:val="28"/>
        </w:rPr>
        <w:t>Org</w:t>
      </w:r>
      <w:r w:rsidR="000E4DE9" w:rsidRPr="003F3129">
        <w:rPr>
          <w:b/>
          <w:sz w:val="28"/>
          <w:szCs w:val="28"/>
        </w:rPr>
        <w:t>anisation</w:t>
      </w:r>
      <w:r w:rsidRPr="003F3129">
        <w:rPr>
          <w:b/>
          <w:sz w:val="28"/>
          <w:szCs w:val="28"/>
        </w:rPr>
        <w:t xml:space="preserve"> o</w:t>
      </w:r>
      <w:r w:rsidR="000E4DE9" w:rsidRPr="003F3129">
        <w:rPr>
          <w:b/>
          <w:sz w:val="28"/>
          <w:szCs w:val="28"/>
        </w:rPr>
        <w:t>ch</w:t>
      </w:r>
      <w:r w:rsidRPr="003F3129">
        <w:rPr>
          <w:b/>
          <w:sz w:val="28"/>
          <w:szCs w:val="28"/>
        </w:rPr>
        <w:t xml:space="preserve"> ansvar</w:t>
      </w:r>
    </w:p>
    <w:p w:rsidR="00020DEA" w:rsidRPr="003F3129" w:rsidRDefault="00020DEA" w:rsidP="00020DEA">
      <w:pPr>
        <w:pStyle w:val="Liststycke"/>
        <w:rPr>
          <w:b/>
          <w:sz w:val="28"/>
          <w:szCs w:val="28"/>
        </w:rPr>
      </w:pPr>
    </w:p>
    <w:tbl>
      <w:tblPr>
        <w:tblStyle w:val="Tabellrutnt"/>
        <w:tblW w:w="0" w:type="auto"/>
        <w:tblLook w:val="04A0" w:firstRow="1" w:lastRow="0" w:firstColumn="1" w:lastColumn="0" w:noHBand="0" w:noVBand="1"/>
      </w:tblPr>
      <w:tblGrid>
        <w:gridCol w:w="817"/>
        <w:gridCol w:w="7229"/>
        <w:gridCol w:w="1134"/>
        <w:gridCol w:w="4395"/>
      </w:tblGrid>
      <w:tr w:rsidR="00326F0C" w:rsidTr="003E6189">
        <w:tc>
          <w:tcPr>
            <w:tcW w:w="817" w:type="dxa"/>
          </w:tcPr>
          <w:p w:rsidR="00326F0C" w:rsidRPr="00326F0C" w:rsidRDefault="00326F0C" w:rsidP="003E6189">
            <w:r>
              <w:t>2.1</w:t>
            </w:r>
          </w:p>
        </w:tc>
        <w:tc>
          <w:tcPr>
            <w:tcW w:w="7229" w:type="dxa"/>
          </w:tcPr>
          <w:p w:rsidR="00326F0C" w:rsidRDefault="00326F0C" w:rsidP="00326F0C">
            <w:r w:rsidRPr="00AA616F">
              <w:t>e-områdesansvarig</w:t>
            </w:r>
            <w:r>
              <w:t>a</w:t>
            </w:r>
            <w:r w:rsidRPr="00AA616F">
              <w:t xml:space="preserve"> </w:t>
            </w:r>
            <w:r>
              <w:t xml:space="preserve">(systemägare) </w:t>
            </w:r>
            <w:r w:rsidR="00E23E5C">
              <w:t>ska vara</w:t>
            </w:r>
            <w:r>
              <w:t xml:space="preserve"> införstådda med</w:t>
            </w:r>
            <w:r w:rsidRPr="00AA616F">
              <w:t xml:space="preserve"> sitt ansvar för informationssäkerheten</w:t>
            </w:r>
            <w:r>
              <w:t xml:space="preserve"> </w:t>
            </w:r>
            <w:r w:rsidRPr="000E4DE9">
              <w:t xml:space="preserve">i berörda system och </w:t>
            </w:r>
            <w:r>
              <w:t xml:space="preserve">arbeta </w:t>
            </w:r>
            <w:r w:rsidRPr="000E4DE9">
              <w:t xml:space="preserve">aktivt </w:t>
            </w:r>
            <w:r>
              <w:t xml:space="preserve">med att </w:t>
            </w:r>
            <w:r w:rsidRPr="000E4DE9">
              <w:t>initiera, stödja och följa upp säkerhetsförbättringar</w:t>
            </w:r>
            <w:r>
              <w:t xml:space="preserve">. </w:t>
            </w:r>
          </w:p>
          <w:p w:rsidR="00326F0C" w:rsidRDefault="00326F0C" w:rsidP="003E6189">
            <w:pPr>
              <w:rPr>
                <w:b/>
              </w:rPr>
            </w:pPr>
          </w:p>
        </w:tc>
        <w:tc>
          <w:tcPr>
            <w:tcW w:w="1134" w:type="dxa"/>
          </w:tcPr>
          <w:p w:rsidR="00326F0C" w:rsidRDefault="00326F0C" w:rsidP="003E6189">
            <w:pPr>
              <w:rPr>
                <w:b/>
              </w:rPr>
            </w:pPr>
          </w:p>
        </w:tc>
        <w:tc>
          <w:tcPr>
            <w:tcW w:w="4395" w:type="dxa"/>
          </w:tcPr>
          <w:p w:rsidR="00326F0C" w:rsidRDefault="00326F0C" w:rsidP="003E6189">
            <w:pPr>
              <w:rPr>
                <w:b/>
              </w:rPr>
            </w:pPr>
          </w:p>
        </w:tc>
      </w:tr>
      <w:tr w:rsidR="00326F0C" w:rsidTr="003E6189">
        <w:tc>
          <w:tcPr>
            <w:tcW w:w="817" w:type="dxa"/>
          </w:tcPr>
          <w:p w:rsidR="00326F0C" w:rsidRPr="00326F0C" w:rsidRDefault="00326F0C" w:rsidP="003E6189">
            <w:r>
              <w:t>2.2</w:t>
            </w:r>
          </w:p>
        </w:tc>
        <w:tc>
          <w:tcPr>
            <w:tcW w:w="7229" w:type="dxa"/>
          </w:tcPr>
          <w:p w:rsidR="00326F0C" w:rsidRDefault="00326F0C" w:rsidP="00326F0C">
            <w:r w:rsidRPr="00AA616F">
              <w:t>e-koordinator</w:t>
            </w:r>
            <w:r>
              <w:t>er</w:t>
            </w:r>
            <w:r w:rsidRPr="00AA616F">
              <w:t xml:space="preserve"> </w:t>
            </w:r>
            <w:r>
              <w:t xml:space="preserve">(systemansvariga) </w:t>
            </w:r>
            <w:r w:rsidR="00E23E5C">
              <w:t>ska vara</w:t>
            </w:r>
            <w:r>
              <w:t xml:space="preserve"> införstådda med</w:t>
            </w:r>
            <w:r w:rsidRPr="00AA616F">
              <w:t xml:space="preserve"> sitt ansvar att koordinera och driva arbetet med informationssäkerhet</w:t>
            </w:r>
            <w:r>
              <w:t>.</w:t>
            </w:r>
          </w:p>
          <w:p w:rsidR="00326F0C" w:rsidRDefault="00326F0C" w:rsidP="003E6189">
            <w:pPr>
              <w:rPr>
                <w:b/>
              </w:rPr>
            </w:pPr>
          </w:p>
        </w:tc>
        <w:tc>
          <w:tcPr>
            <w:tcW w:w="1134" w:type="dxa"/>
          </w:tcPr>
          <w:p w:rsidR="00326F0C" w:rsidRDefault="00326F0C" w:rsidP="003E6189">
            <w:pPr>
              <w:rPr>
                <w:b/>
              </w:rPr>
            </w:pPr>
          </w:p>
        </w:tc>
        <w:tc>
          <w:tcPr>
            <w:tcW w:w="4395" w:type="dxa"/>
          </w:tcPr>
          <w:p w:rsidR="00326F0C" w:rsidRDefault="00326F0C" w:rsidP="003E6189">
            <w:pPr>
              <w:rPr>
                <w:b/>
              </w:rPr>
            </w:pPr>
          </w:p>
        </w:tc>
      </w:tr>
      <w:tr w:rsidR="00326F0C" w:rsidTr="003E6189">
        <w:tc>
          <w:tcPr>
            <w:tcW w:w="817" w:type="dxa"/>
          </w:tcPr>
          <w:p w:rsidR="00326F0C" w:rsidRPr="00326F0C" w:rsidRDefault="00326F0C" w:rsidP="003E6189">
            <w:r>
              <w:t>2.3</w:t>
            </w:r>
          </w:p>
        </w:tc>
        <w:tc>
          <w:tcPr>
            <w:tcW w:w="7229" w:type="dxa"/>
          </w:tcPr>
          <w:p w:rsidR="00326F0C" w:rsidRDefault="00326F0C" w:rsidP="00326F0C">
            <w:r w:rsidRPr="00831454">
              <w:t>Ansvar och ansvarsområden i förvaltningsorganisationen som kan stå i konflikt med varandra och därmed äventyra informationssäkerheten ska separeras.</w:t>
            </w:r>
            <w:r>
              <w:t xml:space="preserve"> </w:t>
            </w:r>
          </w:p>
          <w:p w:rsidR="00326F0C" w:rsidRDefault="00326F0C" w:rsidP="00326F0C">
            <w:r w:rsidRPr="00710837">
              <w:rPr>
                <w:i/>
              </w:rPr>
              <w:t>Exempel på detta kan vara personer som både kan föreslå, besluta om och införa ändringar.</w:t>
            </w:r>
            <w:r w:rsidRPr="00831454">
              <w:t xml:space="preserve">  </w:t>
            </w:r>
          </w:p>
          <w:p w:rsidR="00326F0C" w:rsidRDefault="00326F0C" w:rsidP="003E6189">
            <w:pPr>
              <w:rPr>
                <w:b/>
              </w:rPr>
            </w:pPr>
          </w:p>
        </w:tc>
        <w:tc>
          <w:tcPr>
            <w:tcW w:w="1134" w:type="dxa"/>
          </w:tcPr>
          <w:p w:rsidR="00326F0C" w:rsidRDefault="00326F0C" w:rsidP="003E6189">
            <w:pPr>
              <w:rPr>
                <w:b/>
              </w:rPr>
            </w:pPr>
          </w:p>
        </w:tc>
        <w:tc>
          <w:tcPr>
            <w:tcW w:w="4395" w:type="dxa"/>
          </w:tcPr>
          <w:p w:rsidR="00326F0C" w:rsidRDefault="00326F0C" w:rsidP="003E6189">
            <w:pPr>
              <w:rPr>
                <w:b/>
              </w:rPr>
            </w:pPr>
          </w:p>
        </w:tc>
      </w:tr>
      <w:tr w:rsidR="00326F0C" w:rsidTr="003E6189">
        <w:tc>
          <w:tcPr>
            <w:tcW w:w="817" w:type="dxa"/>
          </w:tcPr>
          <w:p w:rsidR="00326F0C" w:rsidRPr="00326F0C" w:rsidRDefault="00326F0C" w:rsidP="003E6189">
            <w:r>
              <w:t>2.4</w:t>
            </w:r>
          </w:p>
        </w:tc>
        <w:tc>
          <w:tcPr>
            <w:tcW w:w="7229" w:type="dxa"/>
          </w:tcPr>
          <w:p w:rsidR="00326F0C" w:rsidRDefault="00326F0C" w:rsidP="003E6189">
            <w:r w:rsidRPr="00831454">
              <w:t xml:space="preserve">Förvaltningsorganisationen ska </w:t>
            </w:r>
            <w:r>
              <w:t>via medarbetarportalen ta del av</w:t>
            </w:r>
            <w:r w:rsidRPr="00831454">
              <w:t xml:space="preserve"> </w:t>
            </w:r>
            <w:r>
              <w:t>aktuell säkerhetsrelaterad information (ex. Ledningsnytt, säkforum, driftinformation).</w:t>
            </w:r>
          </w:p>
          <w:p w:rsidR="0042673C" w:rsidRDefault="0042673C" w:rsidP="003E6189"/>
          <w:p w:rsidR="0042673C" w:rsidRDefault="0042673C" w:rsidP="003E6189">
            <w:pPr>
              <w:rPr>
                <w:b/>
              </w:rPr>
            </w:pPr>
          </w:p>
        </w:tc>
        <w:tc>
          <w:tcPr>
            <w:tcW w:w="1134" w:type="dxa"/>
          </w:tcPr>
          <w:p w:rsidR="00326F0C" w:rsidRDefault="00326F0C" w:rsidP="003E6189">
            <w:pPr>
              <w:rPr>
                <w:b/>
              </w:rPr>
            </w:pPr>
          </w:p>
        </w:tc>
        <w:tc>
          <w:tcPr>
            <w:tcW w:w="4395" w:type="dxa"/>
          </w:tcPr>
          <w:p w:rsidR="00326F0C" w:rsidRDefault="00326F0C" w:rsidP="003E6189">
            <w:pPr>
              <w:rPr>
                <w:b/>
              </w:rPr>
            </w:pPr>
          </w:p>
        </w:tc>
      </w:tr>
      <w:tr w:rsidR="00326F0C" w:rsidTr="003E6189">
        <w:tc>
          <w:tcPr>
            <w:tcW w:w="817" w:type="dxa"/>
          </w:tcPr>
          <w:p w:rsidR="00326F0C" w:rsidRPr="00326F0C" w:rsidRDefault="00326F0C" w:rsidP="003E6189">
            <w:r>
              <w:lastRenderedPageBreak/>
              <w:t>2.5</w:t>
            </w:r>
          </w:p>
        </w:tc>
        <w:tc>
          <w:tcPr>
            <w:tcW w:w="7229" w:type="dxa"/>
          </w:tcPr>
          <w:p w:rsidR="00326F0C" w:rsidRDefault="00326F0C" w:rsidP="00362D07">
            <w:r w:rsidRPr="00AA616F">
              <w:t xml:space="preserve">Förvaltningsorganisationen </w:t>
            </w:r>
            <w:r w:rsidR="00E23E5C">
              <w:t xml:space="preserve">ska känna </w:t>
            </w:r>
            <w:r w:rsidRPr="00AA616F">
              <w:t>till att IT- och informationssäkerhetsincidenter ska anmälas till servicedesk</w:t>
            </w:r>
            <w:r>
              <w:t>.</w:t>
            </w:r>
          </w:p>
          <w:p w:rsidR="0042673C" w:rsidRDefault="0042673C" w:rsidP="00362D07">
            <w:pPr>
              <w:rPr>
                <w:b/>
              </w:rPr>
            </w:pPr>
          </w:p>
        </w:tc>
        <w:tc>
          <w:tcPr>
            <w:tcW w:w="1134" w:type="dxa"/>
          </w:tcPr>
          <w:p w:rsidR="00326F0C" w:rsidRDefault="00326F0C" w:rsidP="003E6189">
            <w:pPr>
              <w:rPr>
                <w:b/>
              </w:rPr>
            </w:pPr>
          </w:p>
        </w:tc>
        <w:tc>
          <w:tcPr>
            <w:tcW w:w="4395" w:type="dxa"/>
          </w:tcPr>
          <w:p w:rsidR="00326F0C" w:rsidRDefault="00326F0C" w:rsidP="003E6189">
            <w:pPr>
              <w:rPr>
                <w:b/>
              </w:rPr>
            </w:pPr>
          </w:p>
        </w:tc>
      </w:tr>
    </w:tbl>
    <w:p w:rsidR="0042673C" w:rsidRDefault="0042673C" w:rsidP="0042673C">
      <w:pPr>
        <w:pStyle w:val="Liststycke"/>
        <w:rPr>
          <w:b/>
          <w:sz w:val="28"/>
          <w:szCs w:val="28"/>
        </w:rPr>
      </w:pPr>
    </w:p>
    <w:p w:rsidR="0042673C" w:rsidRDefault="0042673C" w:rsidP="0042673C">
      <w:pPr>
        <w:pStyle w:val="Liststycke"/>
        <w:rPr>
          <w:b/>
          <w:sz w:val="28"/>
          <w:szCs w:val="28"/>
        </w:rPr>
      </w:pPr>
    </w:p>
    <w:p w:rsidR="0042673C" w:rsidRDefault="0042673C" w:rsidP="0042673C">
      <w:pPr>
        <w:pStyle w:val="Liststycke"/>
        <w:rPr>
          <w:b/>
          <w:sz w:val="28"/>
          <w:szCs w:val="28"/>
        </w:rPr>
      </w:pPr>
    </w:p>
    <w:p w:rsidR="00831454" w:rsidRDefault="00831454" w:rsidP="00831454">
      <w:pPr>
        <w:pStyle w:val="Liststycke"/>
        <w:numPr>
          <w:ilvl w:val="0"/>
          <w:numId w:val="1"/>
        </w:numPr>
        <w:rPr>
          <w:b/>
          <w:sz w:val="28"/>
          <w:szCs w:val="28"/>
        </w:rPr>
      </w:pPr>
      <w:r w:rsidRPr="003F3129">
        <w:rPr>
          <w:b/>
          <w:sz w:val="28"/>
          <w:szCs w:val="28"/>
        </w:rPr>
        <w:t>Personal</w:t>
      </w:r>
    </w:p>
    <w:p w:rsidR="00020DEA" w:rsidRPr="003F3129" w:rsidRDefault="00020DEA" w:rsidP="00020DEA">
      <w:pPr>
        <w:pStyle w:val="Liststycke"/>
        <w:rPr>
          <w:b/>
          <w:sz w:val="28"/>
          <w:szCs w:val="28"/>
        </w:rPr>
      </w:pPr>
    </w:p>
    <w:tbl>
      <w:tblPr>
        <w:tblStyle w:val="Tabellrutnt"/>
        <w:tblW w:w="0" w:type="auto"/>
        <w:tblLook w:val="04A0" w:firstRow="1" w:lastRow="0" w:firstColumn="1" w:lastColumn="0" w:noHBand="0" w:noVBand="1"/>
      </w:tblPr>
      <w:tblGrid>
        <w:gridCol w:w="817"/>
        <w:gridCol w:w="7229"/>
        <w:gridCol w:w="1134"/>
        <w:gridCol w:w="4395"/>
      </w:tblGrid>
      <w:tr w:rsidR="00326F0C" w:rsidTr="003E6189">
        <w:tc>
          <w:tcPr>
            <w:tcW w:w="817" w:type="dxa"/>
          </w:tcPr>
          <w:p w:rsidR="00326F0C" w:rsidRPr="00326F0C" w:rsidRDefault="00326F0C" w:rsidP="003E6189">
            <w:r>
              <w:t>3.1</w:t>
            </w:r>
          </w:p>
        </w:tc>
        <w:tc>
          <w:tcPr>
            <w:tcW w:w="7229" w:type="dxa"/>
          </w:tcPr>
          <w:p w:rsidR="00326F0C" w:rsidRDefault="00326F0C" w:rsidP="00326F0C">
            <w:r>
              <w:t>Användare</w:t>
            </w:r>
            <w:r w:rsidRPr="00972466">
              <w:t xml:space="preserve"> av system som inte använder gemensam webbinloggning ska känna till Allmänna regler för användning av användarkonton och da</w:t>
            </w:r>
            <w:r>
              <w:t xml:space="preserve">tornät (Dnr UFV 2013/1502) och </w:t>
            </w:r>
            <w:r w:rsidRPr="00972466">
              <w:t>att disciplinära eller rättsliga åtgärder kan vidtas vid överträdelse. Not. För system som använder gemensam webbinloggning hanteras detta automatiskt.</w:t>
            </w:r>
          </w:p>
          <w:p w:rsidR="00326F0C" w:rsidRDefault="00326F0C" w:rsidP="003E6189">
            <w:pPr>
              <w:rPr>
                <w:b/>
              </w:rPr>
            </w:pPr>
          </w:p>
        </w:tc>
        <w:tc>
          <w:tcPr>
            <w:tcW w:w="1134" w:type="dxa"/>
          </w:tcPr>
          <w:p w:rsidR="00326F0C" w:rsidRDefault="00326F0C" w:rsidP="003E6189">
            <w:pPr>
              <w:rPr>
                <w:b/>
              </w:rPr>
            </w:pPr>
          </w:p>
        </w:tc>
        <w:tc>
          <w:tcPr>
            <w:tcW w:w="4395" w:type="dxa"/>
          </w:tcPr>
          <w:p w:rsidR="00326F0C" w:rsidRDefault="00326F0C" w:rsidP="003E6189">
            <w:pPr>
              <w:rPr>
                <w:b/>
              </w:rPr>
            </w:pPr>
          </w:p>
        </w:tc>
      </w:tr>
      <w:tr w:rsidR="00326F0C" w:rsidTr="003E6189">
        <w:tc>
          <w:tcPr>
            <w:tcW w:w="817" w:type="dxa"/>
          </w:tcPr>
          <w:p w:rsidR="00326F0C" w:rsidRPr="00326F0C" w:rsidRDefault="00326F0C" w:rsidP="003E6189">
            <w:r>
              <w:t>3.2</w:t>
            </w:r>
          </w:p>
        </w:tc>
        <w:tc>
          <w:tcPr>
            <w:tcW w:w="7229" w:type="dxa"/>
          </w:tcPr>
          <w:p w:rsidR="00326F0C" w:rsidRDefault="00CE54C3" w:rsidP="00326F0C">
            <w:r>
              <w:t>Användare av system</w:t>
            </w:r>
            <w:r w:rsidR="00326F0C" w:rsidRPr="00972466">
              <w:t xml:space="preserve"> bör ha genomgått säkerhetsavdelningens webbaserad</w:t>
            </w:r>
            <w:r w:rsidR="00326F0C">
              <w:t>e kurs i informationssäkerhet:</w:t>
            </w:r>
          </w:p>
          <w:p w:rsidR="00326F0C" w:rsidRPr="00CE52B9" w:rsidRDefault="00612469" w:rsidP="00326F0C">
            <w:hyperlink r:id="rId8" w:history="1">
              <w:r w:rsidR="00326F0C" w:rsidRPr="00CE52B9">
                <w:rPr>
                  <w:rStyle w:val="Hyperlnk"/>
                  <w:rFonts w:cs="Times New Roman"/>
                </w:rPr>
                <w:t>https://mp.uu.se/web/info/anstallning/kompetensutveckling/intern/sakerhet</w:t>
              </w:r>
            </w:hyperlink>
            <w:r w:rsidR="00326F0C" w:rsidRPr="00CE52B9">
              <w:rPr>
                <w:rStyle w:val="Hyperlnk"/>
                <w:rFonts w:cs="Times New Roman"/>
              </w:rPr>
              <w:t xml:space="preserve"> </w:t>
            </w:r>
          </w:p>
          <w:p w:rsidR="00326F0C" w:rsidRDefault="00326F0C" w:rsidP="003E6189">
            <w:pPr>
              <w:rPr>
                <w:b/>
              </w:rPr>
            </w:pPr>
          </w:p>
        </w:tc>
        <w:tc>
          <w:tcPr>
            <w:tcW w:w="1134" w:type="dxa"/>
          </w:tcPr>
          <w:p w:rsidR="00326F0C" w:rsidRDefault="00326F0C" w:rsidP="003E6189">
            <w:pPr>
              <w:rPr>
                <w:b/>
              </w:rPr>
            </w:pPr>
          </w:p>
        </w:tc>
        <w:tc>
          <w:tcPr>
            <w:tcW w:w="4395" w:type="dxa"/>
          </w:tcPr>
          <w:p w:rsidR="00326F0C" w:rsidRDefault="00326F0C" w:rsidP="003E6189">
            <w:pPr>
              <w:rPr>
                <w:b/>
              </w:rPr>
            </w:pPr>
          </w:p>
        </w:tc>
      </w:tr>
      <w:tr w:rsidR="00142181" w:rsidTr="00142181">
        <w:tc>
          <w:tcPr>
            <w:tcW w:w="817" w:type="dxa"/>
            <w:shd w:val="clear" w:color="auto" w:fill="FF0000"/>
          </w:tcPr>
          <w:p w:rsidR="00142181" w:rsidRDefault="00142181" w:rsidP="003E6189">
            <w:r>
              <w:t>3.3</w:t>
            </w:r>
          </w:p>
        </w:tc>
        <w:tc>
          <w:tcPr>
            <w:tcW w:w="7229" w:type="dxa"/>
          </w:tcPr>
          <w:p w:rsidR="00142181" w:rsidRDefault="00142181" w:rsidP="00D56E1D">
            <w:pPr>
              <w:rPr>
                <w:rFonts w:ascii="Calibri" w:hAnsi="Calibri"/>
              </w:rPr>
            </w:pPr>
            <w:r w:rsidRPr="00362D07">
              <w:rPr>
                <w:rFonts w:ascii="Calibri" w:hAnsi="Calibri"/>
              </w:rPr>
              <w:t>Systemanvändare med höga behörigheter eller som har tillgång till känslig information ska ha gått någon av säkerhets</w:t>
            </w:r>
            <w:r w:rsidR="00D56E1D">
              <w:rPr>
                <w:rFonts w:ascii="Calibri" w:hAnsi="Calibri"/>
              </w:rPr>
              <w:t>avdelningens</w:t>
            </w:r>
            <w:r w:rsidRPr="00362D07">
              <w:rPr>
                <w:rFonts w:ascii="Calibri" w:hAnsi="Calibri"/>
              </w:rPr>
              <w:t xml:space="preserve"> lärarledda kurser i informationssäkerhet.</w:t>
            </w:r>
          </w:p>
          <w:p w:rsidR="0042673C" w:rsidRPr="00972466" w:rsidRDefault="0042673C" w:rsidP="00D56E1D"/>
        </w:tc>
        <w:tc>
          <w:tcPr>
            <w:tcW w:w="1134" w:type="dxa"/>
          </w:tcPr>
          <w:p w:rsidR="00142181" w:rsidRDefault="00142181" w:rsidP="003E6189">
            <w:pPr>
              <w:rPr>
                <w:b/>
              </w:rPr>
            </w:pPr>
          </w:p>
        </w:tc>
        <w:tc>
          <w:tcPr>
            <w:tcW w:w="4395" w:type="dxa"/>
          </w:tcPr>
          <w:p w:rsidR="00142181" w:rsidRDefault="00142181" w:rsidP="003E6189">
            <w:pPr>
              <w:rPr>
                <w:b/>
              </w:rPr>
            </w:pPr>
          </w:p>
        </w:tc>
      </w:tr>
      <w:tr w:rsidR="00142181" w:rsidTr="00142181">
        <w:tc>
          <w:tcPr>
            <w:tcW w:w="817" w:type="dxa"/>
            <w:shd w:val="clear" w:color="auto" w:fill="FF0000"/>
          </w:tcPr>
          <w:p w:rsidR="00142181" w:rsidRDefault="00142181" w:rsidP="003E6189">
            <w:r>
              <w:t>3.4</w:t>
            </w:r>
          </w:p>
        </w:tc>
        <w:tc>
          <w:tcPr>
            <w:tcW w:w="7229" w:type="dxa"/>
          </w:tcPr>
          <w:p w:rsidR="00142181" w:rsidRDefault="00142181" w:rsidP="00D56E1D">
            <w:pPr>
              <w:rPr>
                <w:rFonts w:ascii="Calibri" w:hAnsi="Calibri"/>
              </w:rPr>
            </w:pPr>
            <w:r w:rsidRPr="00362D07">
              <w:rPr>
                <w:rFonts w:ascii="Calibri" w:hAnsi="Calibri"/>
              </w:rPr>
              <w:t>Bakgrundskontroll ska göras av sökande till anställning som innebär tillgång till särskilt känslig information</w:t>
            </w:r>
            <w:r w:rsidR="00D56E1D">
              <w:rPr>
                <w:rFonts w:ascii="Calibri" w:hAnsi="Calibri"/>
              </w:rPr>
              <w:t>.</w:t>
            </w:r>
          </w:p>
          <w:p w:rsidR="0042673C" w:rsidRPr="00972466" w:rsidRDefault="0042673C" w:rsidP="00D56E1D"/>
        </w:tc>
        <w:tc>
          <w:tcPr>
            <w:tcW w:w="1134" w:type="dxa"/>
          </w:tcPr>
          <w:p w:rsidR="00142181" w:rsidRDefault="00142181" w:rsidP="003E6189">
            <w:pPr>
              <w:rPr>
                <w:b/>
              </w:rPr>
            </w:pPr>
          </w:p>
        </w:tc>
        <w:tc>
          <w:tcPr>
            <w:tcW w:w="4395" w:type="dxa"/>
          </w:tcPr>
          <w:p w:rsidR="00142181" w:rsidRDefault="00142181" w:rsidP="003E6189">
            <w:pPr>
              <w:rPr>
                <w:b/>
              </w:rPr>
            </w:pPr>
          </w:p>
        </w:tc>
      </w:tr>
      <w:tr w:rsidR="005C43E0" w:rsidTr="00142181">
        <w:tc>
          <w:tcPr>
            <w:tcW w:w="817" w:type="dxa"/>
            <w:shd w:val="clear" w:color="auto" w:fill="FF0000"/>
          </w:tcPr>
          <w:p w:rsidR="005C43E0" w:rsidRDefault="005C43E0" w:rsidP="003E6189">
            <w:r>
              <w:t>3.5</w:t>
            </w:r>
          </w:p>
        </w:tc>
        <w:tc>
          <w:tcPr>
            <w:tcW w:w="7229" w:type="dxa"/>
          </w:tcPr>
          <w:p w:rsidR="005C43E0" w:rsidRDefault="005C43E0" w:rsidP="0042673C">
            <w:pPr>
              <w:ind w:right="-171"/>
              <w:rPr>
                <w:rFonts w:ascii="Calibri" w:hAnsi="Calibri"/>
              </w:rPr>
            </w:pPr>
            <w:r w:rsidRPr="00362D07">
              <w:rPr>
                <w:rFonts w:ascii="Calibri" w:hAnsi="Calibri"/>
              </w:rPr>
              <w:t>En dokumenterad och godkänd rutin för återlämning</w:t>
            </w:r>
            <w:r w:rsidR="00362D07">
              <w:rPr>
                <w:rFonts w:ascii="Calibri" w:hAnsi="Calibri"/>
              </w:rPr>
              <w:t xml:space="preserve"> eller annan avtalad hantering </w:t>
            </w:r>
            <w:r w:rsidRPr="00362D07">
              <w:rPr>
                <w:rFonts w:ascii="Calibri" w:hAnsi="Calibri"/>
              </w:rPr>
              <w:t>av datorer, mobila enheter, datamedia etc. ska finnas och följas vid avslut eller ändring av anställning.</w:t>
            </w:r>
          </w:p>
          <w:p w:rsidR="0042673C" w:rsidRDefault="0042673C" w:rsidP="0042673C">
            <w:pPr>
              <w:ind w:right="-171"/>
              <w:rPr>
                <w:rFonts w:ascii="Calibri" w:hAnsi="Calibri"/>
                <w:color w:val="9C0006"/>
              </w:rPr>
            </w:pPr>
          </w:p>
        </w:tc>
        <w:tc>
          <w:tcPr>
            <w:tcW w:w="1134" w:type="dxa"/>
          </w:tcPr>
          <w:p w:rsidR="005C43E0" w:rsidRDefault="005C43E0" w:rsidP="003E6189">
            <w:pPr>
              <w:rPr>
                <w:b/>
              </w:rPr>
            </w:pPr>
          </w:p>
        </w:tc>
        <w:tc>
          <w:tcPr>
            <w:tcW w:w="4395" w:type="dxa"/>
          </w:tcPr>
          <w:p w:rsidR="005C43E0" w:rsidRDefault="005C43E0" w:rsidP="003E6189">
            <w:pPr>
              <w:rPr>
                <w:b/>
              </w:rPr>
            </w:pPr>
          </w:p>
        </w:tc>
      </w:tr>
    </w:tbl>
    <w:p w:rsidR="00326F0C" w:rsidRDefault="00326F0C" w:rsidP="00972466">
      <w:pPr>
        <w:pStyle w:val="Liststycke"/>
        <w:rPr>
          <w:b/>
        </w:rPr>
      </w:pPr>
    </w:p>
    <w:p w:rsidR="008D45E9" w:rsidRDefault="008D45E9" w:rsidP="000B14C5">
      <w:pPr>
        <w:pStyle w:val="Liststycke"/>
        <w:numPr>
          <w:ilvl w:val="0"/>
          <w:numId w:val="1"/>
        </w:numPr>
        <w:spacing w:after="0"/>
        <w:rPr>
          <w:b/>
          <w:sz w:val="28"/>
          <w:szCs w:val="28"/>
        </w:rPr>
      </w:pPr>
      <w:r w:rsidRPr="003F3129">
        <w:rPr>
          <w:b/>
          <w:sz w:val="28"/>
          <w:szCs w:val="28"/>
        </w:rPr>
        <w:lastRenderedPageBreak/>
        <w:t>Tillgångar</w:t>
      </w:r>
    </w:p>
    <w:p w:rsidR="00020DEA" w:rsidRPr="003F3129" w:rsidRDefault="00020DEA" w:rsidP="00020DEA">
      <w:pPr>
        <w:pStyle w:val="Liststycke"/>
        <w:spacing w:after="0"/>
        <w:rPr>
          <w:b/>
          <w:sz w:val="28"/>
          <w:szCs w:val="28"/>
        </w:rPr>
      </w:pPr>
    </w:p>
    <w:tbl>
      <w:tblPr>
        <w:tblStyle w:val="Tabellrutnt"/>
        <w:tblW w:w="0" w:type="auto"/>
        <w:tblLook w:val="04A0" w:firstRow="1" w:lastRow="0" w:firstColumn="1" w:lastColumn="0" w:noHBand="0" w:noVBand="1"/>
      </w:tblPr>
      <w:tblGrid>
        <w:gridCol w:w="817"/>
        <w:gridCol w:w="7229"/>
        <w:gridCol w:w="1134"/>
        <w:gridCol w:w="4395"/>
      </w:tblGrid>
      <w:tr w:rsidR="00326F0C" w:rsidTr="003E6189">
        <w:tc>
          <w:tcPr>
            <w:tcW w:w="817" w:type="dxa"/>
          </w:tcPr>
          <w:p w:rsidR="00326F0C" w:rsidRPr="00326F0C" w:rsidRDefault="00326F0C" w:rsidP="003E6189">
            <w:r>
              <w:t>4.1</w:t>
            </w:r>
          </w:p>
        </w:tc>
        <w:tc>
          <w:tcPr>
            <w:tcW w:w="7229" w:type="dxa"/>
          </w:tcPr>
          <w:p w:rsidR="00326F0C" w:rsidRDefault="00326F0C" w:rsidP="0042673C">
            <w:r>
              <w:t xml:space="preserve">e-områdets </w:t>
            </w:r>
            <w:r w:rsidRPr="00972466">
              <w:t>F</w:t>
            </w:r>
            <w:r>
              <w:t>örvaltnings</w:t>
            </w:r>
            <w:r w:rsidRPr="00972466">
              <w:t>plan ska tydligt ange vilka informationsresurser (system, hård- och mjukvara, databaser eller på annat sätt lagrad information, kommunikationslösningar) som ingå</w:t>
            </w:r>
            <w:r>
              <w:t>r i e-området</w:t>
            </w:r>
            <w:r w:rsidRPr="00972466">
              <w:t>.</w:t>
            </w:r>
          </w:p>
          <w:p w:rsidR="0042673C" w:rsidRDefault="0042673C" w:rsidP="0042673C">
            <w:pPr>
              <w:rPr>
                <w:b/>
              </w:rPr>
            </w:pPr>
          </w:p>
        </w:tc>
        <w:tc>
          <w:tcPr>
            <w:tcW w:w="1134" w:type="dxa"/>
          </w:tcPr>
          <w:p w:rsidR="00326F0C" w:rsidRDefault="00326F0C" w:rsidP="003E6189">
            <w:pPr>
              <w:rPr>
                <w:b/>
              </w:rPr>
            </w:pPr>
          </w:p>
        </w:tc>
        <w:tc>
          <w:tcPr>
            <w:tcW w:w="4395" w:type="dxa"/>
          </w:tcPr>
          <w:p w:rsidR="00326F0C" w:rsidRDefault="00326F0C" w:rsidP="003E6189">
            <w:pPr>
              <w:rPr>
                <w:b/>
              </w:rPr>
            </w:pPr>
          </w:p>
        </w:tc>
      </w:tr>
      <w:tr w:rsidR="00326F0C" w:rsidTr="003E6189">
        <w:tc>
          <w:tcPr>
            <w:tcW w:w="817" w:type="dxa"/>
          </w:tcPr>
          <w:p w:rsidR="00326F0C" w:rsidRPr="00326F0C" w:rsidRDefault="00326F0C" w:rsidP="003E6189">
            <w:r>
              <w:t>4.2</w:t>
            </w:r>
          </w:p>
        </w:tc>
        <w:tc>
          <w:tcPr>
            <w:tcW w:w="7229" w:type="dxa"/>
          </w:tcPr>
          <w:p w:rsidR="00A65D4D" w:rsidRPr="001005D4" w:rsidRDefault="00A65D4D" w:rsidP="00A65D4D">
            <w:pPr>
              <w:rPr>
                <w:color w:val="FF0000"/>
              </w:rPr>
            </w:pPr>
            <w:r w:rsidRPr="00972466">
              <w:t>Den information som till</w:t>
            </w:r>
            <w:r>
              <w:t>hör e-området</w:t>
            </w:r>
            <w:r w:rsidRPr="00972466">
              <w:t xml:space="preserve"> ska vara klassificerad enligt universitetets Riktlinjer för riskanalyser av informationssystem.</w:t>
            </w:r>
          </w:p>
          <w:p w:rsidR="00326F0C" w:rsidRDefault="00326F0C" w:rsidP="003E6189">
            <w:pPr>
              <w:rPr>
                <w:b/>
              </w:rPr>
            </w:pPr>
          </w:p>
        </w:tc>
        <w:tc>
          <w:tcPr>
            <w:tcW w:w="1134" w:type="dxa"/>
          </w:tcPr>
          <w:p w:rsidR="00326F0C" w:rsidRDefault="00326F0C" w:rsidP="003E6189">
            <w:pPr>
              <w:rPr>
                <w:b/>
              </w:rPr>
            </w:pPr>
          </w:p>
        </w:tc>
        <w:tc>
          <w:tcPr>
            <w:tcW w:w="4395" w:type="dxa"/>
          </w:tcPr>
          <w:p w:rsidR="00326F0C" w:rsidRDefault="00326F0C" w:rsidP="003E6189">
            <w:pPr>
              <w:rPr>
                <w:b/>
              </w:rPr>
            </w:pPr>
          </w:p>
        </w:tc>
      </w:tr>
      <w:tr w:rsidR="00326F0C" w:rsidTr="003E6189">
        <w:tc>
          <w:tcPr>
            <w:tcW w:w="817" w:type="dxa"/>
          </w:tcPr>
          <w:p w:rsidR="00326F0C" w:rsidRPr="00326F0C" w:rsidRDefault="00326F0C" w:rsidP="003E6189">
            <w:r>
              <w:t>4.3</w:t>
            </w:r>
          </w:p>
        </w:tc>
        <w:tc>
          <w:tcPr>
            <w:tcW w:w="7229" w:type="dxa"/>
          </w:tcPr>
          <w:p w:rsidR="00326F0C" w:rsidRDefault="00A65D4D" w:rsidP="003E6189">
            <w:r w:rsidRPr="00972466">
              <w:t>Register som innehåller personuppgifter ska vara anmälda till universitetets personuppgiftsombud</w:t>
            </w:r>
            <w:r>
              <w:t xml:space="preserve"> vid juridiska avdelningen</w:t>
            </w:r>
            <w:r w:rsidRPr="00972466">
              <w:t>.</w:t>
            </w:r>
          </w:p>
          <w:p w:rsidR="00A65D4D" w:rsidRDefault="00A65D4D" w:rsidP="003E6189">
            <w:pPr>
              <w:rPr>
                <w:b/>
              </w:rPr>
            </w:pPr>
          </w:p>
        </w:tc>
        <w:tc>
          <w:tcPr>
            <w:tcW w:w="1134" w:type="dxa"/>
          </w:tcPr>
          <w:p w:rsidR="00326F0C" w:rsidRDefault="00326F0C" w:rsidP="003E6189">
            <w:pPr>
              <w:rPr>
                <w:b/>
              </w:rPr>
            </w:pPr>
          </w:p>
        </w:tc>
        <w:tc>
          <w:tcPr>
            <w:tcW w:w="4395" w:type="dxa"/>
          </w:tcPr>
          <w:p w:rsidR="00326F0C" w:rsidRDefault="00326F0C" w:rsidP="003E6189">
            <w:pPr>
              <w:rPr>
                <w:b/>
              </w:rPr>
            </w:pPr>
          </w:p>
        </w:tc>
      </w:tr>
    </w:tbl>
    <w:p w:rsidR="00020DEA" w:rsidRDefault="00020DEA" w:rsidP="000B14C5">
      <w:pPr>
        <w:pStyle w:val="Liststycke"/>
        <w:spacing w:after="0"/>
        <w:rPr>
          <w:b/>
        </w:rPr>
      </w:pPr>
    </w:p>
    <w:p w:rsidR="00D86783" w:rsidRDefault="00D86783" w:rsidP="000B14C5">
      <w:pPr>
        <w:pStyle w:val="Liststycke"/>
        <w:spacing w:after="0"/>
        <w:rPr>
          <w:b/>
        </w:rPr>
      </w:pPr>
    </w:p>
    <w:p w:rsidR="00D86783" w:rsidRDefault="00D86783" w:rsidP="000B14C5">
      <w:pPr>
        <w:pStyle w:val="Liststycke"/>
        <w:spacing w:after="0"/>
        <w:rPr>
          <w:b/>
        </w:rPr>
      </w:pPr>
    </w:p>
    <w:p w:rsidR="00500A21" w:rsidRPr="000B14C5" w:rsidRDefault="00500A21" w:rsidP="000B14C5">
      <w:pPr>
        <w:pStyle w:val="Liststycke"/>
        <w:spacing w:after="0"/>
        <w:rPr>
          <w:b/>
        </w:rPr>
      </w:pPr>
    </w:p>
    <w:p w:rsidR="000B14C5" w:rsidRDefault="000B14C5" w:rsidP="000B14C5">
      <w:pPr>
        <w:pStyle w:val="Liststycke"/>
        <w:numPr>
          <w:ilvl w:val="0"/>
          <w:numId w:val="1"/>
        </w:numPr>
        <w:spacing w:after="0"/>
        <w:rPr>
          <w:b/>
          <w:sz w:val="28"/>
          <w:szCs w:val="28"/>
        </w:rPr>
      </w:pPr>
      <w:r w:rsidRPr="003F3129">
        <w:rPr>
          <w:b/>
          <w:sz w:val="28"/>
          <w:szCs w:val="28"/>
        </w:rPr>
        <w:t>Åtkomst</w:t>
      </w:r>
    </w:p>
    <w:p w:rsidR="0042673C" w:rsidRDefault="0042673C" w:rsidP="0042673C">
      <w:pPr>
        <w:pStyle w:val="Liststycke"/>
        <w:spacing w:after="0"/>
        <w:rPr>
          <w:b/>
          <w:sz w:val="28"/>
          <w:szCs w:val="28"/>
        </w:rPr>
      </w:pPr>
    </w:p>
    <w:tbl>
      <w:tblPr>
        <w:tblStyle w:val="Tabellrutnt"/>
        <w:tblW w:w="0" w:type="auto"/>
        <w:tblLook w:val="04A0" w:firstRow="1" w:lastRow="0" w:firstColumn="1" w:lastColumn="0" w:noHBand="0" w:noVBand="1"/>
      </w:tblPr>
      <w:tblGrid>
        <w:gridCol w:w="817"/>
        <w:gridCol w:w="7229"/>
        <w:gridCol w:w="1134"/>
        <w:gridCol w:w="4395"/>
      </w:tblGrid>
      <w:tr w:rsidR="00A65D4D" w:rsidTr="003E6189">
        <w:tc>
          <w:tcPr>
            <w:tcW w:w="817" w:type="dxa"/>
          </w:tcPr>
          <w:p w:rsidR="00A65D4D" w:rsidRPr="00326F0C" w:rsidRDefault="00A65D4D" w:rsidP="003E6189">
            <w:r>
              <w:t>5.1</w:t>
            </w:r>
          </w:p>
        </w:tc>
        <w:tc>
          <w:tcPr>
            <w:tcW w:w="7229" w:type="dxa"/>
          </w:tcPr>
          <w:p w:rsidR="00A65D4D" w:rsidRDefault="00A65D4D" w:rsidP="00A65D4D">
            <w:r w:rsidRPr="00972466">
              <w:t>Alla system bör vara kopplade till universitetets gemensamma inloggningstjänst.</w:t>
            </w:r>
          </w:p>
          <w:p w:rsidR="00A65D4D" w:rsidRDefault="00A65D4D"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142181">
        <w:tc>
          <w:tcPr>
            <w:tcW w:w="817" w:type="dxa"/>
            <w:shd w:val="clear" w:color="auto" w:fill="FF0000"/>
          </w:tcPr>
          <w:p w:rsidR="00A65D4D" w:rsidRPr="00326F0C" w:rsidRDefault="00A65D4D" w:rsidP="003E6189">
            <w:r>
              <w:t>5.2</w:t>
            </w:r>
          </w:p>
        </w:tc>
        <w:tc>
          <w:tcPr>
            <w:tcW w:w="7229" w:type="dxa"/>
          </w:tcPr>
          <w:p w:rsidR="00A65D4D" w:rsidRDefault="00A65D4D" w:rsidP="00A65D4D">
            <w:r w:rsidRPr="00972466">
              <w:t>En dokumenterad rutin för behörighetstilldelning ska finnas och följas.</w:t>
            </w:r>
            <w:r w:rsidR="00D56E1D">
              <w:t xml:space="preserve"> Denna rutin ska omfatta samtliga förekommande behörighetsnivåer.</w:t>
            </w:r>
          </w:p>
          <w:p w:rsidR="00A65D4D" w:rsidRDefault="00A65D4D"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3E6189">
        <w:tc>
          <w:tcPr>
            <w:tcW w:w="817" w:type="dxa"/>
          </w:tcPr>
          <w:p w:rsidR="00A65D4D" w:rsidRPr="00326F0C" w:rsidRDefault="00A65D4D" w:rsidP="003E6189">
            <w:r>
              <w:t>5.3</w:t>
            </w:r>
          </w:p>
        </w:tc>
        <w:tc>
          <w:tcPr>
            <w:tcW w:w="7229" w:type="dxa"/>
          </w:tcPr>
          <w:p w:rsidR="00CE54C3" w:rsidRPr="00E9579D" w:rsidRDefault="00CE54C3" w:rsidP="00CE54C3">
            <w:pPr>
              <w:rPr>
                <w:color w:val="FF0000"/>
              </w:rPr>
            </w:pPr>
            <w:r>
              <w:t>Alla användare av systemet/systemen</w:t>
            </w:r>
            <w:r w:rsidRPr="00972466">
              <w:t xml:space="preserve"> ska ha en unik användaridentitet, dvs. inga gruppidentiteter får finnas.</w:t>
            </w:r>
          </w:p>
          <w:p w:rsidR="00A65D4D" w:rsidRDefault="00A65D4D"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142181">
        <w:tc>
          <w:tcPr>
            <w:tcW w:w="817" w:type="dxa"/>
            <w:shd w:val="clear" w:color="auto" w:fill="FF0000"/>
          </w:tcPr>
          <w:p w:rsidR="00A65D4D" w:rsidRPr="00326F0C" w:rsidRDefault="00A65D4D" w:rsidP="003E6189">
            <w:r>
              <w:t>5.4</w:t>
            </w:r>
          </w:p>
        </w:tc>
        <w:tc>
          <w:tcPr>
            <w:tcW w:w="7229" w:type="dxa"/>
          </w:tcPr>
          <w:p w:rsidR="00A65D4D" w:rsidRDefault="00A65D4D" w:rsidP="0042673C">
            <w:pPr>
              <w:rPr>
                <w:b/>
              </w:rPr>
            </w:pPr>
            <w:r w:rsidRPr="00972466">
              <w:t>Rutinerna ska ange att tilldelning av sysadmin- och användarkonton med höga behörigheter ska begränsas samt granskas och revideras regelbundet.</w:t>
            </w:r>
            <w:r w:rsidR="00B1205D">
              <w:t xml:space="preserve"> </w:t>
            </w:r>
            <w:r w:rsidR="00F77E44">
              <w:t>Dessa</w:t>
            </w:r>
            <w:r w:rsidR="00B1205D" w:rsidRPr="00972466">
              <w:t xml:space="preserve"> ska omfatta att medge, förändra och återkalla åtkomst till information, system och tjänster</w:t>
            </w:r>
            <w:r w:rsidR="00F77E44">
              <w:t>.</w:t>
            </w: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5C43E0">
        <w:tc>
          <w:tcPr>
            <w:tcW w:w="817" w:type="dxa"/>
            <w:shd w:val="clear" w:color="auto" w:fill="FF0000"/>
          </w:tcPr>
          <w:p w:rsidR="00A65D4D" w:rsidRPr="00326F0C" w:rsidRDefault="00A65D4D" w:rsidP="003E6189">
            <w:r>
              <w:lastRenderedPageBreak/>
              <w:t>5.5</w:t>
            </w:r>
          </w:p>
        </w:tc>
        <w:tc>
          <w:tcPr>
            <w:tcW w:w="7229" w:type="dxa"/>
          </w:tcPr>
          <w:p w:rsidR="00A65D4D" w:rsidRDefault="00A65D4D" w:rsidP="00A65D4D">
            <w:r w:rsidRPr="00972466">
              <w:t>För att reducera risken för obehörig åtk</w:t>
            </w:r>
            <w:r>
              <w:t>omst ska</w:t>
            </w:r>
          </w:p>
          <w:p w:rsidR="00A65D4D" w:rsidRDefault="00A65D4D" w:rsidP="00A65D4D">
            <w:pPr>
              <w:pStyle w:val="Liststycke"/>
              <w:numPr>
                <w:ilvl w:val="0"/>
                <w:numId w:val="22"/>
              </w:numPr>
            </w:pPr>
            <w:r>
              <w:t>s</w:t>
            </w:r>
            <w:r w:rsidRPr="00972466">
              <w:t>ystemfunktion som kopplar ner sessionen efter en fastställd t</w:t>
            </w:r>
            <w:r>
              <w:t>idsperiod av inaktivitet finnas</w:t>
            </w:r>
          </w:p>
          <w:p w:rsidR="00A65D4D" w:rsidRDefault="00A65D4D" w:rsidP="00A65D4D">
            <w:pPr>
              <w:pStyle w:val="Liststycke"/>
              <w:numPr>
                <w:ilvl w:val="0"/>
                <w:numId w:val="22"/>
              </w:numPr>
            </w:pPr>
            <w:r>
              <w:t>systemanvändare som har till</w:t>
            </w:r>
            <w:r w:rsidRPr="00972466">
              <w:t>gång till känslig information ha en tidsstyrd skärmsläckare installerad på sina</w:t>
            </w:r>
            <w:r>
              <w:t xml:space="preserve"> datorer</w:t>
            </w:r>
          </w:p>
          <w:p w:rsidR="00A65D4D" w:rsidRDefault="00A65D4D" w:rsidP="003E6189">
            <w:pPr>
              <w:rPr>
                <w:b/>
              </w:rPr>
            </w:pPr>
          </w:p>
          <w:p w:rsidR="0042673C" w:rsidRDefault="0042673C"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5C43E0">
        <w:tc>
          <w:tcPr>
            <w:tcW w:w="817" w:type="dxa"/>
            <w:shd w:val="clear" w:color="auto" w:fill="FF0000"/>
          </w:tcPr>
          <w:p w:rsidR="00A65D4D" w:rsidRPr="00326F0C" w:rsidRDefault="00A65D4D" w:rsidP="00B1205D">
            <w:r>
              <w:t>5</w:t>
            </w:r>
            <w:r w:rsidR="00B1205D">
              <w:t>.6</w:t>
            </w:r>
          </w:p>
        </w:tc>
        <w:tc>
          <w:tcPr>
            <w:tcW w:w="7229" w:type="dxa"/>
          </w:tcPr>
          <w:p w:rsidR="00A65D4D" w:rsidRPr="00E9579D" w:rsidRDefault="00A65D4D" w:rsidP="00A65D4D">
            <w:pPr>
              <w:rPr>
                <w:color w:val="FF0000"/>
              </w:rPr>
            </w:pPr>
            <w:r w:rsidRPr="00972466">
              <w:t>Programvaruleverantörers och annan servicepersonals åtkomst till känslig information ska begränsas och vara reglerad i sekretessavtal.</w:t>
            </w:r>
            <w:r>
              <w:t xml:space="preserve"> </w:t>
            </w:r>
          </w:p>
          <w:p w:rsidR="00A65D4D" w:rsidRDefault="00A65D4D"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3E6189">
        <w:tc>
          <w:tcPr>
            <w:tcW w:w="817" w:type="dxa"/>
          </w:tcPr>
          <w:p w:rsidR="00A65D4D" w:rsidRPr="00326F0C" w:rsidRDefault="00B1205D" w:rsidP="003E6189">
            <w:r>
              <w:t>5.7</w:t>
            </w:r>
          </w:p>
        </w:tc>
        <w:tc>
          <w:tcPr>
            <w:tcW w:w="7229" w:type="dxa"/>
          </w:tcPr>
          <w:p w:rsidR="00A65D4D" w:rsidRDefault="00A65D4D" w:rsidP="00A65D4D">
            <w:r w:rsidRPr="00972466">
              <w:t>Lösenord ska vara utformade, hanteras och användas i enlighet med de riktlinjer för lösenord som gäller vid universitetet.</w:t>
            </w:r>
          </w:p>
          <w:p w:rsidR="00A65D4D" w:rsidRDefault="00A65D4D"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3E6189">
        <w:tc>
          <w:tcPr>
            <w:tcW w:w="817" w:type="dxa"/>
          </w:tcPr>
          <w:p w:rsidR="00A65D4D" w:rsidRPr="00326F0C" w:rsidRDefault="00B1205D" w:rsidP="003E6189">
            <w:r>
              <w:t>5.8</w:t>
            </w:r>
          </w:p>
        </w:tc>
        <w:tc>
          <w:tcPr>
            <w:tcW w:w="7229" w:type="dxa"/>
          </w:tcPr>
          <w:p w:rsidR="00A65D4D" w:rsidRDefault="00A65D4D" w:rsidP="00A65D4D">
            <w:r w:rsidRPr="00972466">
              <w:t>Det ska gå att begränsa användares åtkomst till system och databaser utifrån roll, organisationstillhörighet etc.</w:t>
            </w:r>
          </w:p>
          <w:p w:rsidR="00A65D4D" w:rsidRDefault="00A65D4D"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3E6189">
        <w:tc>
          <w:tcPr>
            <w:tcW w:w="817" w:type="dxa"/>
          </w:tcPr>
          <w:p w:rsidR="00A65D4D" w:rsidRPr="00326F0C" w:rsidRDefault="00B1205D" w:rsidP="003E6189">
            <w:r>
              <w:t>5.9</w:t>
            </w:r>
          </w:p>
        </w:tc>
        <w:tc>
          <w:tcPr>
            <w:tcW w:w="7229" w:type="dxa"/>
          </w:tcPr>
          <w:p w:rsidR="00A65D4D" w:rsidRDefault="00A65D4D" w:rsidP="00A65D4D">
            <w:r w:rsidRPr="00972466">
              <w:t>Alla användare ska vara medvetna om det personliga ansvaret för att skydda sina lösenord till systemet/systemen.</w:t>
            </w:r>
          </w:p>
          <w:p w:rsidR="00A65D4D" w:rsidRDefault="00A65D4D"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1F2384">
        <w:tc>
          <w:tcPr>
            <w:tcW w:w="817" w:type="dxa"/>
            <w:shd w:val="clear" w:color="auto" w:fill="FF0000"/>
          </w:tcPr>
          <w:p w:rsidR="00A65D4D" w:rsidRPr="00326F0C" w:rsidRDefault="00B1205D" w:rsidP="003E6189">
            <w:r>
              <w:t>5.10</w:t>
            </w:r>
          </w:p>
        </w:tc>
        <w:tc>
          <w:tcPr>
            <w:tcW w:w="7229" w:type="dxa"/>
          </w:tcPr>
          <w:p w:rsidR="00A65D4D" w:rsidRDefault="00A65D4D" w:rsidP="00A65D4D">
            <w:r w:rsidRPr="00972466">
              <w:t>Om åtkomst till system innehållande känslig information sker på distans ska universitetets VPN-tjänster för säker internetuppkoppling användas.</w:t>
            </w:r>
          </w:p>
          <w:p w:rsidR="00A65D4D" w:rsidRDefault="00A65D4D"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3E6189">
        <w:tc>
          <w:tcPr>
            <w:tcW w:w="817" w:type="dxa"/>
          </w:tcPr>
          <w:p w:rsidR="00A65D4D" w:rsidRDefault="00B1205D" w:rsidP="003E6189">
            <w:r>
              <w:t>5.11</w:t>
            </w:r>
          </w:p>
        </w:tc>
        <w:tc>
          <w:tcPr>
            <w:tcW w:w="7229" w:type="dxa"/>
          </w:tcPr>
          <w:p w:rsidR="00A65D4D" w:rsidRDefault="00A65D4D" w:rsidP="00A65D4D">
            <w:r w:rsidRPr="00972466">
              <w:t xml:space="preserve">Åtkomst till tjänster och verktyg (operativsystem, nätverkstjänster, systemverktyg etc.) med möjlig påverkan på systemets/systemens säkerhet ska </w:t>
            </w:r>
            <w:r>
              <w:t>begränsas och styras strikt.</w:t>
            </w:r>
          </w:p>
          <w:p w:rsidR="00A65D4D" w:rsidRPr="00972466" w:rsidRDefault="00A65D4D" w:rsidP="00A65D4D"/>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A532A5">
        <w:tc>
          <w:tcPr>
            <w:tcW w:w="817" w:type="dxa"/>
            <w:shd w:val="clear" w:color="auto" w:fill="FF0000"/>
          </w:tcPr>
          <w:p w:rsidR="00A65D4D" w:rsidRDefault="00B1205D" w:rsidP="003E6189">
            <w:r>
              <w:t>5.12</w:t>
            </w:r>
          </w:p>
        </w:tc>
        <w:tc>
          <w:tcPr>
            <w:tcW w:w="7229" w:type="dxa"/>
          </w:tcPr>
          <w:p w:rsidR="00A65D4D" w:rsidRDefault="00A65D4D" w:rsidP="00A65D4D">
            <w:r w:rsidRPr="00972466">
              <w:t>Användning av verktyg (t.ex. SQL-verktyg) som kan kringgå säkerhets- och loggning</w:t>
            </w:r>
            <w:r>
              <w:t>s</w:t>
            </w:r>
            <w:r w:rsidRPr="00972466">
              <w:t xml:space="preserve">åtgärder i systemet/systemen </w:t>
            </w:r>
            <w:r w:rsidR="00A532A5">
              <w:t>ska begränsas och styras strikt, exempelvis genom användning av manuell logg.</w:t>
            </w:r>
          </w:p>
          <w:p w:rsidR="00A65D4D" w:rsidRPr="00972466" w:rsidRDefault="00A65D4D" w:rsidP="00A65D4D"/>
        </w:tc>
        <w:tc>
          <w:tcPr>
            <w:tcW w:w="1134" w:type="dxa"/>
          </w:tcPr>
          <w:p w:rsidR="00A65D4D" w:rsidRDefault="00A65D4D" w:rsidP="003E6189">
            <w:pPr>
              <w:rPr>
                <w:b/>
              </w:rPr>
            </w:pPr>
          </w:p>
        </w:tc>
        <w:tc>
          <w:tcPr>
            <w:tcW w:w="4395" w:type="dxa"/>
          </w:tcPr>
          <w:p w:rsidR="00A65D4D" w:rsidRDefault="00A65D4D" w:rsidP="003E6189">
            <w:pPr>
              <w:rPr>
                <w:b/>
              </w:rPr>
            </w:pPr>
          </w:p>
        </w:tc>
      </w:tr>
      <w:tr w:rsidR="005C43E0" w:rsidTr="005C43E0">
        <w:tc>
          <w:tcPr>
            <w:tcW w:w="817" w:type="dxa"/>
            <w:shd w:val="clear" w:color="auto" w:fill="FF0000"/>
          </w:tcPr>
          <w:p w:rsidR="005C43E0" w:rsidRDefault="00B1205D" w:rsidP="003E6189">
            <w:r>
              <w:t>5.13</w:t>
            </w:r>
          </w:p>
        </w:tc>
        <w:tc>
          <w:tcPr>
            <w:tcW w:w="7229" w:type="dxa"/>
          </w:tcPr>
          <w:p w:rsidR="005C43E0" w:rsidRDefault="005C43E0" w:rsidP="005C43E0">
            <w:pPr>
              <w:ind w:right="-171"/>
              <w:rPr>
                <w:rFonts w:ascii="Calibri" w:hAnsi="Calibri"/>
                <w:color w:val="9C0006"/>
              </w:rPr>
            </w:pPr>
            <w:r w:rsidRPr="00362D07">
              <w:rPr>
                <w:rFonts w:ascii="Calibri" w:hAnsi="Calibri"/>
              </w:rPr>
              <w:t xml:space="preserve">Tvåfaktorautentisering för förhöjd inloggningssäkerhet bör </w:t>
            </w:r>
            <w:r w:rsidR="008A720B">
              <w:rPr>
                <w:rFonts w:ascii="Calibri" w:hAnsi="Calibri"/>
              </w:rPr>
              <w:t>införas</w:t>
            </w:r>
            <w:r w:rsidR="00181CE6">
              <w:rPr>
                <w:rFonts w:ascii="Calibri" w:hAnsi="Calibri"/>
              </w:rPr>
              <w:t xml:space="preserve"> för system innehållande känslig information</w:t>
            </w:r>
            <w:r>
              <w:rPr>
                <w:rFonts w:ascii="Calibri" w:hAnsi="Calibri"/>
                <w:color w:val="9C0006"/>
              </w:rPr>
              <w:t xml:space="preserve">. </w:t>
            </w:r>
          </w:p>
          <w:p w:rsidR="005C43E0" w:rsidRPr="00972466" w:rsidRDefault="005C43E0" w:rsidP="00A65D4D"/>
        </w:tc>
        <w:tc>
          <w:tcPr>
            <w:tcW w:w="1134" w:type="dxa"/>
          </w:tcPr>
          <w:p w:rsidR="005C43E0" w:rsidRDefault="005C43E0" w:rsidP="003E6189">
            <w:pPr>
              <w:rPr>
                <w:b/>
              </w:rPr>
            </w:pPr>
          </w:p>
        </w:tc>
        <w:tc>
          <w:tcPr>
            <w:tcW w:w="4395" w:type="dxa"/>
          </w:tcPr>
          <w:p w:rsidR="005C43E0" w:rsidRDefault="005C43E0" w:rsidP="003E6189">
            <w:pPr>
              <w:rPr>
                <w:b/>
              </w:rPr>
            </w:pPr>
          </w:p>
        </w:tc>
      </w:tr>
      <w:tr w:rsidR="005C43E0" w:rsidTr="005C43E0">
        <w:tc>
          <w:tcPr>
            <w:tcW w:w="817" w:type="dxa"/>
            <w:shd w:val="clear" w:color="auto" w:fill="FF0000"/>
          </w:tcPr>
          <w:p w:rsidR="005C43E0" w:rsidRDefault="00B1205D" w:rsidP="003E6189">
            <w:r>
              <w:lastRenderedPageBreak/>
              <w:t>5.14</w:t>
            </w:r>
          </w:p>
        </w:tc>
        <w:tc>
          <w:tcPr>
            <w:tcW w:w="7229" w:type="dxa"/>
          </w:tcPr>
          <w:p w:rsidR="005C43E0" w:rsidRPr="00362D07" w:rsidRDefault="005C43E0" w:rsidP="005C43E0">
            <w:pPr>
              <w:ind w:right="-171"/>
              <w:rPr>
                <w:rFonts w:ascii="Calibri" w:hAnsi="Calibri"/>
              </w:rPr>
            </w:pPr>
            <w:r w:rsidRPr="00362D07">
              <w:rPr>
                <w:rFonts w:ascii="Calibri" w:hAnsi="Calibri"/>
              </w:rPr>
              <w:t>Särskilda ansvarsförbindelser som tydligt reglerar systemadministr</w:t>
            </w:r>
            <w:r w:rsidR="00362D07" w:rsidRPr="00362D07">
              <w:rPr>
                <w:rFonts w:ascii="Calibri" w:hAnsi="Calibri"/>
              </w:rPr>
              <w:t>atörers och användares med höga behörigheter/</w:t>
            </w:r>
            <w:r w:rsidRPr="00362D07">
              <w:rPr>
                <w:rFonts w:ascii="Calibri" w:hAnsi="Calibri"/>
              </w:rPr>
              <w:t xml:space="preserve">rättigheter och skyldigheter bör </w:t>
            </w:r>
            <w:r w:rsidR="008A720B">
              <w:rPr>
                <w:rFonts w:ascii="Calibri" w:hAnsi="Calibri"/>
              </w:rPr>
              <w:t>införas</w:t>
            </w:r>
            <w:r w:rsidR="00362D07" w:rsidRPr="00362D07">
              <w:rPr>
                <w:rFonts w:ascii="Calibri" w:hAnsi="Calibri"/>
              </w:rPr>
              <w:t>.</w:t>
            </w:r>
          </w:p>
          <w:p w:rsidR="005C43E0" w:rsidRDefault="005C43E0" w:rsidP="005C43E0">
            <w:pPr>
              <w:ind w:right="-171"/>
              <w:rPr>
                <w:rFonts w:ascii="Calibri" w:hAnsi="Calibri"/>
                <w:color w:val="9C0006"/>
              </w:rPr>
            </w:pPr>
          </w:p>
        </w:tc>
        <w:tc>
          <w:tcPr>
            <w:tcW w:w="1134" w:type="dxa"/>
          </w:tcPr>
          <w:p w:rsidR="005C43E0" w:rsidRDefault="005C43E0" w:rsidP="003E6189">
            <w:pPr>
              <w:rPr>
                <w:b/>
              </w:rPr>
            </w:pPr>
          </w:p>
        </w:tc>
        <w:tc>
          <w:tcPr>
            <w:tcW w:w="4395" w:type="dxa"/>
          </w:tcPr>
          <w:p w:rsidR="005C43E0" w:rsidRDefault="005C43E0" w:rsidP="003E6189">
            <w:pPr>
              <w:rPr>
                <w:b/>
              </w:rPr>
            </w:pPr>
          </w:p>
        </w:tc>
      </w:tr>
    </w:tbl>
    <w:p w:rsidR="00A65D4D" w:rsidRDefault="00A65D4D" w:rsidP="00A65D4D">
      <w:pPr>
        <w:spacing w:after="0"/>
        <w:rPr>
          <w:b/>
          <w:sz w:val="28"/>
          <w:szCs w:val="28"/>
        </w:rPr>
      </w:pPr>
    </w:p>
    <w:p w:rsidR="00972466" w:rsidRDefault="00972466" w:rsidP="00500A21">
      <w:pPr>
        <w:pStyle w:val="Liststycke"/>
        <w:ind w:left="360"/>
      </w:pPr>
    </w:p>
    <w:p w:rsidR="00362D07" w:rsidRDefault="00362D07" w:rsidP="00500A21">
      <w:pPr>
        <w:pStyle w:val="Liststycke"/>
        <w:ind w:left="360"/>
      </w:pPr>
    </w:p>
    <w:p w:rsidR="00020DEA" w:rsidRDefault="00020DEA" w:rsidP="00500A21">
      <w:pPr>
        <w:pStyle w:val="Liststycke"/>
        <w:ind w:left="360"/>
      </w:pPr>
    </w:p>
    <w:p w:rsidR="000B14C5" w:rsidRPr="003F3129" w:rsidRDefault="000B14C5" w:rsidP="000B14C5">
      <w:pPr>
        <w:pStyle w:val="Liststycke"/>
        <w:numPr>
          <w:ilvl w:val="0"/>
          <w:numId w:val="1"/>
        </w:numPr>
        <w:spacing w:after="0"/>
        <w:rPr>
          <w:b/>
          <w:sz w:val="28"/>
          <w:szCs w:val="28"/>
        </w:rPr>
      </w:pPr>
      <w:r w:rsidRPr="003F3129">
        <w:rPr>
          <w:b/>
          <w:sz w:val="28"/>
          <w:szCs w:val="28"/>
        </w:rPr>
        <w:t>Kryptering</w:t>
      </w:r>
    </w:p>
    <w:p w:rsidR="003F3129" w:rsidRPr="003F3129" w:rsidRDefault="003F3129" w:rsidP="003F3129">
      <w:pPr>
        <w:spacing w:after="0"/>
        <w:ind w:left="360"/>
        <w:rPr>
          <w:b/>
        </w:rPr>
      </w:pPr>
    </w:p>
    <w:p w:rsidR="000B14C5" w:rsidRDefault="000B14C5" w:rsidP="000B14C5">
      <w:pPr>
        <w:pStyle w:val="Liststycke"/>
        <w:spacing w:after="0"/>
        <w:rPr>
          <w:b/>
        </w:rPr>
      </w:pPr>
    </w:p>
    <w:tbl>
      <w:tblPr>
        <w:tblStyle w:val="Tabellrutnt"/>
        <w:tblW w:w="0" w:type="auto"/>
        <w:tblLook w:val="04A0" w:firstRow="1" w:lastRow="0" w:firstColumn="1" w:lastColumn="0" w:noHBand="0" w:noVBand="1"/>
      </w:tblPr>
      <w:tblGrid>
        <w:gridCol w:w="817"/>
        <w:gridCol w:w="7229"/>
        <w:gridCol w:w="1134"/>
        <w:gridCol w:w="4395"/>
      </w:tblGrid>
      <w:tr w:rsidR="00A65D4D" w:rsidTr="001F2384">
        <w:tc>
          <w:tcPr>
            <w:tcW w:w="817" w:type="dxa"/>
            <w:shd w:val="clear" w:color="auto" w:fill="FF0000"/>
          </w:tcPr>
          <w:p w:rsidR="00A65D4D" w:rsidRPr="00326F0C" w:rsidRDefault="00A65D4D" w:rsidP="003E6189">
            <w:r>
              <w:t>6.1</w:t>
            </w:r>
          </w:p>
        </w:tc>
        <w:tc>
          <w:tcPr>
            <w:tcW w:w="7229" w:type="dxa"/>
          </w:tcPr>
          <w:p w:rsidR="001F2384" w:rsidRPr="00362D07" w:rsidRDefault="00AB10BC" w:rsidP="001F2384">
            <w:pPr>
              <w:ind w:right="-171"/>
              <w:rPr>
                <w:rFonts w:ascii="Calibri" w:hAnsi="Calibri"/>
              </w:rPr>
            </w:pPr>
            <w:r w:rsidRPr="00972466">
              <w:t>Om systemet hanterar information med höga eller särskilda krav på sekretess</w:t>
            </w:r>
            <w:r w:rsidRPr="00362D07">
              <w:rPr>
                <w:rFonts w:ascii="Calibri" w:hAnsi="Calibri"/>
              </w:rPr>
              <w:t xml:space="preserve"> </w:t>
            </w:r>
            <w:r>
              <w:rPr>
                <w:rFonts w:ascii="Calibri" w:hAnsi="Calibri"/>
              </w:rPr>
              <w:t>ska d</w:t>
            </w:r>
            <w:r w:rsidR="001F2384" w:rsidRPr="00362D07">
              <w:rPr>
                <w:rFonts w:ascii="Calibri" w:hAnsi="Calibri"/>
              </w:rPr>
              <w:t>atabaser och datakommunikation vara krypterade</w:t>
            </w:r>
            <w:r>
              <w:rPr>
                <w:rFonts w:ascii="Calibri" w:hAnsi="Calibri"/>
              </w:rPr>
              <w:t>.</w:t>
            </w:r>
          </w:p>
          <w:p w:rsidR="00A65D4D" w:rsidRDefault="00A65D4D"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bl>
    <w:p w:rsidR="00A65D4D" w:rsidRDefault="00A65D4D" w:rsidP="000B14C5">
      <w:pPr>
        <w:pStyle w:val="Liststycke"/>
        <w:spacing w:after="0"/>
        <w:rPr>
          <w:b/>
        </w:rPr>
      </w:pPr>
    </w:p>
    <w:p w:rsidR="00A65D4D" w:rsidRDefault="00A65D4D" w:rsidP="000B14C5">
      <w:pPr>
        <w:pStyle w:val="Liststycke"/>
        <w:spacing w:after="0"/>
        <w:rPr>
          <w:b/>
        </w:rPr>
      </w:pPr>
    </w:p>
    <w:p w:rsidR="00A65D4D" w:rsidRDefault="00A65D4D" w:rsidP="000B14C5">
      <w:pPr>
        <w:pStyle w:val="Liststycke"/>
        <w:spacing w:after="0"/>
        <w:rPr>
          <w:b/>
        </w:rPr>
      </w:pPr>
    </w:p>
    <w:p w:rsidR="00500A21" w:rsidRPr="000B14C5" w:rsidRDefault="00500A21" w:rsidP="000B14C5">
      <w:pPr>
        <w:pStyle w:val="Liststycke"/>
        <w:spacing w:after="0"/>
        <w:rPr>
          <w:b/>
        </w:rPr>
      </w:pPr>
    </w:p>
    <w:p w:rsidR="00016919" w:rsidRPr="003F3129" w:rsidRDefault="00016919" w:rsidP="000B14C5">
      <w:pPr>
        <w:pStyle w:val="Liststycke"/>
        <w:numPr>
          <w:ilvl w:val="0"/>
          <w:numId w:val="1"/>
        </w:numPr>
        <w:spacing w:after="0"/>
        <w:rPr>
          <w:b/>
          <w:sz w:val="28"/>
          <w:szCs w:val="28"/>
        </w:rPr>
      </w:pPr>
      <w:r w:rsidRPr="003F3129">
        <w:rPr>
          <w:b/>
          <w:sz w:val="28"/>
          <w:szCs w:val="28"/>
        </w:rPr>
        <w:t>Fysisk och miljörelaterad säkerhet</w:t>
      </w:r>
      <w:r w:rsidR="008244FD" w:rsidRPr="003F3129">
        <w:rPr>
          <w:b/>
          <w:sz w:val="28"/>
          <w:szCs w:val="28"/>
        </w:rPr>
        <w:t xml:space="preserve"> (</w:t>
      </w:r>
      <w:r w:rsidR="00B655EA" w:rsidRPr="003F3129">
        <w:rPr>
          <w:b/>
          <w:sz w:val="28"/>
          <w:szCs w:val="28"/>
        </w:rPr>
        <w:t>Teknik med fokus på driftmiljö</w:t>
      </w:r>
      <w:r w:rsidR="008244FD" w:rsidRPr="003F3129">
        <w:rPr>
          <w:b/>
          <w:sz w:val="28"/>
          <w:szCs w:val="28"/>
        </w:rPr>
        <w:t>).</w:t>
      </w:r>
    </w:p>
    <w:p w:rsidR="003F3129" w:rsidRDefault="003F3129" w:rsidP="003F3129">
      <w:pPr>
        <w:spacing w:after="0"/>
        <w:ind w:left="360"/>
        <w:rPr>
          <w:b/>
        </w:rPr>
      </w:pPr>
    </w:p>
    <w:p w:rsidR="00A65D4D" w:rsidRDefault="00A65D4D" w:rsidP="003F3129">
      <w:pPr>
        <w:spacing w:after="0"/>
        <w:ind w:left="360"/>
        <w:rPr>
          <w:b/>
        </w:rPr>
      </w:pPr>
    </w:p>
    <w:tbl>
      <w:tblPr>
        <w:tblStyle w:val="Tabellrutnt"/>
        <w:tblW w:w="0" w:type="auto"/>
        <w:tblLook w:val="04A0" w:firstRow="1" w:lastRow="0" w:firstColumn="1" w:lastColumn="0" w:noHBand="0" w:noVBand="1"/>
      </w:tblPr>
      <w:tblGrid>
        <w:gridCol w:w="495"/>
        <w:gridCol w:w="409"/>
        <w:gridCol w:w="7229"/>
        <w:gridCol w:w="1134"/>
        <w:gridCol w:w="4395"/>
      </w:tblGrid>
      <w:tr w:rsidR="00A65D4D" w:rsidTr="001F2384">
        <w:tc>
          <w:tcPr>
            <w:tcW w:w="817" w:type="dxa"/>
            <w:gridSpan w:val="2"/>
            <w:shd w:val="clear" w:color="auto" w:fill="FF0000"/>
          </w:tcPr>
          <w:p w:rsidR="00A65D4D" w:rsidRPr="00326F0C" w:rsidRDefault="00A65D4D" w:rsidP="003E6189">
            <w:r>
              <w:t>7.1</w:t>
            </w:r>
          </w:p>
        </w:tc>
        <w:tc>
          <w:tcPr>
            <w:tcW w:w="7229" w:type="dxa"/>
          </w:tcPr>
          <w:p w:rsidR="00A65D4D" w:rsidRDefault="00A65D4D" w:rsidP="003E6189">
            <w:r w:rsidRPr="000B14C5">
              <w:t xml:space="preserve">Lokaler där systemets/systemens datordrift sker </w:t>
            </w:r>
            <w:r>
              <w:t xml:space="preserve">eller där datamedia förvaras </w:t>
            </w:r>
            <w:r w:rsidRPr="000B14C5">
              <w:t>ska vara skyddade med ett ändamål</w:t>
            </w:r>
            <w:r>
              <w:t xml:space="preserve">senligt </w:t>
            </w:r>
            <w:r w:rsidRPr="000B14C5">
              <w:t>skalskydd</w:t>
            </w:r>
            <w:r>
              <w:t xml:space="preserve"> - lås, larm, passagesystem (kort och kod) etc. för att minimera risken för obehörig åtkomst. </w:t>
            </w:r>
            <w:r w:rsidRPr="000B14C5">
              <w:t>Särskilda skyddsåtgärder ska övervägas för lokaler som innehåller känslig eller kriti</w:t>
            </w:r>
            <w:r>
              <w:t>sk information eller utrustning.</w:t>
            </w:r>
          </w:p>
          <w:p w:rsidR="00E23E5C" w:rsidRDefault="00E23E5C" w:rsidP="003E6189">
            <w:pPr>
              <w:rPr>
                <w:b/>
              </w:rPr>
            </w:pPr>
          </w:p>
          <w:p w:rsidR="006B66D6" w:rsidRDefault="006B66D6"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1F2384">
        <w:tc>
          <w:tcPr>
            <w:tcW w:w="817" w:type="dxa"/>
            <w:gridSpan w:val="2"/>
            <w:shd w:val="clear" w:color="auto" w:fill="FF0000"/>
          </w:tcPr>
          <w:p w:rsidR="00A65D4D" w:rsidRDefault="00A65D4D" w:rsidP="003E6189">
            <w:r>
              <w:t>7.2</w:t>
            </w:r>
          </w:p>
        </w:tc>
        <w:tc>
          <w:tcPr>
            <w:tcW w:w="7229" w:type="dxa"/>
          </w:tcPr>
          <w:p w:rsidR="00A65D4D" w:rsidRDefault="00A65D4D" w:rsidP="00A65D4D">
            <w:r w:rsidRPr="000B14C5">
              <w:t>Endast behörig personal ska ha tillträde till berörda lokaler eller utrymmen för syst</w:t>
            </w:r>
            <w:r>
              <w:t>emet/systemen</w:t>
            </w:r>
            <w:r w:rsidRPr="000B14C5">
              <w:t>.</w:t>
            </w:r>
            <w:r>
              <w:t xml:space="preserve"> </w:t>
            </w:r>
            <w:r w:rsidRPr="000B14C5">
              <w:t xml:space="preserve">Dokumenterade rutiner ska finnas och följas för tillträde till och arbete </w:t>
            </w:r>
            <w:r>
              <w:t>i berörda</w:t>
            </w:r>
            <w:r w:rsidRPr="000B14C5">
              <w:t xml:space="preserve"> lokaler</w:t>
            </w:r>
            <w:r>
              <w:t>.</w:t>
            </w:r>
          </w:p>
          <w:p w:rsidR="00A65D4D" w:rsidRDefault="00A65D4D"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1F2384">
        <w:tc>
          <w:tcPr>
            <w:tcW w:w="817" w:type="dxa"/>
            <w:gridSpan w:val="2"/>
            <w:shd w:val="clear" w:color="auto" w:fill="FF0000"/>
          </w:tcPr>
          <w:p w:rsidR="00A65D4D" w:rsidRDefault="00A65D4D" w:rsidP="00A65D4D">
            <w:r>
              <w:lastRenderedPageBreak/>
              <w:t>7.3</w:t>
            </w:r>
          </w:p>
        </w:tc>
        <w:tc>
          <w:tcPr>
            <w:tcW w:w="7229" w:type="dxa"/>
          </w:tcPr>
          <w:p w:rsidR="00A65D4D" w:rsidRDefault="00A65D4D" w:rsidP="00A65D4D">
            <w:r w:rsidRPr="000B14C5">
              <w:t>Systemets/systemens datorutrustning ska vara placerade och skyddade på ett sådant sätt att ri</w:t>
            </w:r>
            <w:r>
              <w:t>skerna för miljörelaterade hot (</w:t>
            </w:r>
            <w:r w:rsidRPr="00C54FA5">
              <w:t>temperatur, brand, vatten</w:t>
            </w:r>
            <w:r>
              <w:t>)</w:t>
            </w:r>
            <w:r w:rsidRPr="000B14C5">
              <w:t xml:space="preserve"> minimeras.</w:t>
            </w:r>
          </w:p>
          <w:p w:rsidR="00A65D4D" w:rsidRPr="00972466" w:rsidRDefault="00A65D4D" w:rsidP="00A65D4D"/>
        </w:tc>
        <w:tc>
          <w:tcPr>
            <w:tcW w:w="1134" w:type="dxa"/>
          </w:tcPr>
          <w:p w:rsidR="00A65D4D" w:rsidRDefault="00A65D4D" w:rsidP="00A65D4D">
            <w:pPr>
              <w:rPr>
                <w:b/>
              </w:rPr>
            </w:pPr>
          </w:p>
        </w:tc>
        <w:tc>
          <w:tcPr>
            <w:tcW w:w="4395" w:type="dxa"/>
          </w:tcPr>
          <w:p w:rsidR="00A65D4D" w:rsidRDefault="00A65D4D" w:rsidP="00A65D4D">
            <w:pPr>
              <w:rPr>
                <w:b/>
              </w:rPr>
            </w:pPr>
          </w:p>
        </w:tc>
      </w:tr>
      <w:tr w:rsidR="00A65D4D" w:rsidTr="001F2384">
        <w:tc>
          <w:tcPr>
            <w:tcW w:w="817" w:type="dxa"/>
            <w:gridSpan w:val="2"/>
            <w:shd w:val="clear" w:color="auto" w:fill="FF0000"/>
          </w:tcPr>
          <w:p w:rsidR="00A65D4D" w:rsidRDefault="00A65D4D" w:rsidP="00A65D4D">
            <w:r>
              <w:t>7.4</w:t>
            </w:r>
          </w:p>
        </w:tc>
        <w:tc>
          <w:tcPr>
            <w:tcW w:w="7229" w:type="dxa"/>
          </w:tcPr>
          <w:p w:rsidR="00A65D4D" w:rsidRDefault="00A65D4D" w:rsidP="0042673C">
            <w:pPr>
              <w:rPr>
                <w:b/>
              </w:rPr>
            </w:pPr>
            <w:r w:rsidRPr="000B14C5">
              <w:t xml:space="preserve">Systemets/systemens </w:t>
            </w:r>
            <w:r>
              <w:t xml:space="preserve">fysiska </w:t>
            </w:r>
            <w:r w:rsidRPr="000B14C5">
              <w:t xml:space="preserve">utrustning </w:t>
            </w:r>
            <w:r>
              <w:t xml:space="preserve">(hårddiskar, kablar, fläktar etc.) </w:t>
            </w:r>
            <w:r w:rsidRPr="000B14C5">
              <w:t>ska underhållas och uppdateras på ett korrekt sätt som säkerställer fortsatt tillgänglighet och riktighet.</w:t>
            </w:r>
          </w:p>
        </w:tc>
        <w:tc>
          <w:tcPr>
            <w:tcW w:w="1134" w:type="dxa"/>
          </w:tcPr>
          <w:p w:rsidR="00A65D4D" w:rsidRDefault="00A65D4D" w:rsidP="00A65D4D">
            <w:pPr>
              <w:rPr>
                <w:b/>
              </w:rPr>
            </w:pPr>
          </w:p>
        </w:tc>
        <w:tc>
          <w:tcPr>
            <w:tcW w:w="4395" w:type="dxa"/>
          </w:tcPr>
          <w:p w:rsidR="00A65D4D" w:rsidRDefault="00A65D4D" w:rsidP="00A65D4D">
            <w:pPr>
              <w:rPr>
                <w:b/>
              </w:rPr>
            </w:pPr>
          </w:p>
        </w:tc>
      </w:tr>
      <w:tr w:rsidR="00A65D4D" w:rsidTr="001F2384">
        <w:tc>
          <w:tcPr>
            <w:tcW w:w="817" w:type="dxa"/>
            <w:gridSpan w:val="2"/>
            <w:shd w:val="clear" w:color="auto" w:fill="FF0000"/>
          </w:tcPr>
          <w:p w:rsidR="00A65D4D" w:rsidRDefault="00A65D4D" w:rsidP="00A65D4D">
            <w:r>
              <w:t>7.5</w:t>
            </w:r>
          </w:p>
        </w:tc>
        <w:tc>
          <w:tcPr>
            <w:tcW w:w="7229" w:type="dxa"/>
          </w:tcPr>
          <w:p w:rsidR="00A65D4D" w:rsidRDefault="00A65D4D" w:rsidP="00A65D4D">
            <w:r w:rsidRPr="000B14C5">
              <w:t>När utrustning som kan innehålla skyddsvärd information ska flytta mellan användare inom eller mellan institutioner, eller ska avvecklas eller avyttras (</w:t>
            </w:r>
            <w:r w:rsidRPr="00C54FA5">
              <w:t>kasseras, bytas bort eller försäljas</w:t>
            </w:r>
            <w:r w:rsidRPr="000B14C5">
              <w:t>) ska universitetets riktlinjer för hantering av utrangerad IT-utrustning följas.</w:t>
            </w:r>
          </w:p>
          <w:p w:rsidR="00A65D4D" w:rsidRDefault="00A65D4D" w:rsidP="00A65D4D">
            <w:pPr>
              <w:rPr>
                <w:b/>
              </w:rPr>
            </w:pPr>
          </w:p>
        </w:tc>
        <w:tc>
          <w:tcPr>
            <w:tcW w:w="1134" w:type="dxa"/>
          </w:tcPr>
          <w:p w:rsidR="00A65D4D" w:rsidRDefault="00A65D4D" w:rsidP="00A65D4D">
            <w:pPr>
              <w:rPr>
                <w:b/>
              </w:rPr>
            </w:pPr>
          </w:p>
        </w:tc>
        <w:tc>
          <w:tcPr>
            <w:tcW w:w="4395" w:type="dxa"/>
          </w:tcPr>
          <w:p w:rsidR="00A65D4D" w:rsidRDefault="00A65D4D" w:rsidP="00A65D4D">
            <w:pPr>
              <w:rPr>
                <w:b/>
              </w:rPr>
            </w:pPr>
          </w:p>
        </w:tc>
      </w:tr>
      <w:tr w:rsidR="00726723" w:rsidTr="00726723">
        <w:tc>
          <w:tcPr>
            <w:tcW w:w="408" w:type="dxa"/>
            <w:shd w:val="clear" w:color="auto" w:fill="FF0000"/>
          </w:tcPr>
          <w:p w:rsidR="00726723" w:rsidRDefault="00726723" w:rsidP="00A65D4D">
            <w:r>
              <w:t>7.6</w:t>
            </w:r>
          </w:p>
        </w:tc>
        <w:tc>
          <w:tcPr>
            <w:tcW w:w="409" w:type="dxa"/>
            <w:shd w:val="clear" w:color="auto" w:fill="FF9900"/>
          </w:tcPr>
          <w:p w:rsidR="00726723" w:rsidRDefault="00726723" w:rsidP="00A65D4D"/>
        </w:tc>
        <w:tc>
          <w:tcPr>
            <w:tcW w:w="7229" w:type="dxa"/>
          </w:tcPr>
          <w:p w:rsidR="00726723" w:rsidRDefault="00726723" w:rsidP="00A65D4D">
            <w:r w:rsidRPr="000B14C5">
              <w:t>Om systemet/systemen har höga eller särskilda krav på tillgänglighet ska avbrottsfri kraft (UPS) för datordriften finnas installerad hos driftsleverantören som även ska kunna uppvisa rutiner och dokumentation av att regelbundna tester av UPS-systemet genomförs.</w:t>
            </w:r>
          </w:p>
          <w:p w:rsidR="00726723" w:rsidRDefault="00726723" w:rsidP="00A65D4D">
            <w:pPr>
              <w:rPr>
                <w:b/>
              </w:rPr>
            </w:pPr>
          </w:p>
        </w:tc>
        <w:tc>
          <w:tcPr>
            <w:tcW w:w="1134" w:type="dxa"/>
          </w:tcPr>
          <w:p w:rsidR="00726723" w:rsidRDefault="00726723" w:rsidP="00A65D4D">
            <w:pPr>
              <w:rPr>
                <w:b/>
              </w:rPr>
            </w:pPr>
          </w:p>
        </w:tc>
        <w:tc>
          <w:tcPr>
            <w:tcW w:w="4395" w:type="dxa"/>
          </w:tcPr>
          <w:p w:rsidR="00726723" w:rsidRDefault="00726723" w:rsidP="00A65D4D">
            <w:pPr>
              <w:rPr>
                <w:b/>
              </w:rPr>
            </w:pPr>
          </w:p>
        </w:tc>
      </w:tr>
      <w:tr w:rsidR="00A65D4D" w:rsidTr="001F2384">
        <w:tc>
          <w:tcPr>
            <w:tcW w:w="817" w:type="dxa"/>
            <w:gridSpan w:val="2"/>
            <w:shd w:val="clear" w:color="auto" w:fill="FF0000"/>
          </w:tcPr>
          <w:p w:rsidR="00A65D4D" w:rsidRDefault="00A65D4D" w:rsidP="00A65D4D">
            <w:r>
              <w:t>7.7</w:t>
            </w:r>
          </w:p>
        </w:tc>
        <w:tc>
          <w:tcPr>
            <w:tcW w:w="7229" w:type="dxa"/>
          </w:tcPr>
          <w:p w:rsidR="00A65D4D" w:rsidRDefault="00A65D4D" w:rsidP="00D86783">
            <w:pPr>
              <w:rPr>
                <w:b/>
              </w:rPr>
            </w:pPr>
            <w:r w:rsidRPr="00021BE2">
              <w:t xml:space="preserve">Dokumenterade regler och rutiner ska finnas för fysisk </w:t>
            </w:r>
            <w:r>
              <w:t>transport</w:t>
            </w:r>
            <w:r w:rsidRPr="00021BE2">
              <w:t xml:space="preserve"> av data, exempelvis via portabla lagringsmedia som USB-minnen och liknande.</w:t>
            </w:r>
          </w:p>
        </w:tc>
        <w:tc>
          <w:tcPr>
            <w:tcW w:w="1134" w:type="dxa"/>
          </w:tcPr>
          <w:p w:rsidR="00A65D4D" w:rsidRDefault="00A65D4D" w:rsidP="00A65D4D">
            <w:pPr>
              <w:rPr>
                <w:b/>
              </w:rPr>
            </w:pPr>
          </w:p>
        </w:tc>
        <w:tc>
          <w:tcPr>
            <w:tcW w:w="4395" w:type="dxa"/>
          </w:tcPr>
          <w:p w:rsidR="00A65D4D" w:rsidRDefault="00A65D4D" w:rsidP="00A65D4D">
            <w:pPr>
              <w:rPr>
                <w:b/>
              </w:rPr>
            </w:pPr>
          </w:p>
        </w:tc>
      </w:tr>
    </w:tbl>
    <w:p w:rsidR="00A65D4D" w:rsidRDefault="00A65D4D" w:rsidP="003F3129">
      <w:pPr>
        <w:spacing w:after="0"/>
        <w:ind w:left="360"/>
        <w:rPr>
          <w:b/>
        </w:rPr>
      </w:pPr>
    </w:p>
    <w:p w:rsidR="00D86783" w:rsidRDefault="00D86783" w:rsidP="00500A21">
      <w:pPr>
        <w:pStyle w:val="Liststycke"/>
        <w:ind w:left="360"/>
      </w:pPr>
    </w:p>
    <w:p w:rsidR="00362D07" w:rsidRPr="000B14C5" w:rsidRDefault="00362D07" w:rsidP="00500A21">
      <w:pPr>
        <w:pStyle w:val="Liststycke"/>
        <w:ind w:left="360"/>
      </w:pPr>
    </w:p>
    <w:p w:rsidR="00B0029D" w:rsidRDefault="00B0029D" w:rsidP="0043444C">
      <w:pPr>
        <w:pStyle w:val="Liststycke"/>
        <w:numPr>
          <w:ilvl w:val="0"/>
          <w:numId w:val="1"/>
        </w:numPr>
        <w:rPr>
          <w:b/>
          <w:sz w:val="28"/>
          <w:szCs w:val="28"/>
        </w:rPr>
      </w:pPr>
      <w:r w:rsidRPr="003F3129">
        <w:rPr>
          <w:b/>
          <w:sz w:val="28"/>
          <w:szCs w:val="28"/>
        </w:rPr>
        <w:t>Driftsäkerhet</w:t>
      </w:r>
      <w:r w:rsidR="00300C25" w:rsidRPr="003F3129">
        <w:rPr>
          <w:b/>
          <w:sz w:val="28"/>
          <w:szCs w:val="28"/>
        </w:rPr>
        <w:t xml:space="preserve"> </w:t>
      </w:r>
      <w:r w:rsidR="00B655EA" w:rsidRPr="003F3129">
        <w:rPr>
          <w:b/>
          <w:sz w:val="28"/>
          <w:szCs w:val="28"/>
        </w:rPr>
        <w:t>(Teknik med fokus på driftmiljö)</w:t>
      </w:r>
      <w:r w:rsidR="008244FD" w:rsidRPr="003F3129">
        <w:rPr>
          <w:b/>
          <w:sz w:val="28"/>
          <w:szCs w:val="28"/>
        </w:rPr>
        <w:t>.</w:t>
      </w:r>
    </w:p>
    <w:p w:rsidR="00020DEA" w:rsidRPr="003F3129" w:rsidRDefault="00020DEA" w:rsidP="00020DEA">
      <w:pPr>
        <w:pStyle w:val="Liststycke"/>
        <w:rPr>
          <w:b/>
          <w:sz w:val="28"/>
          <w:szCs w:val="28"/>
        </w:rPr>
      </w:pPr>
    </w:p>
    <w:tbl>
      <w:tblPr>
        <w:tblStyle w:val="Tabellrutnt"/>
        <w:tblW w:w="0" w:type="auto"/>
        <w:tblLook w:val="04A0" w:firstRow="1" w:lastRow="0" w:firstColumn="1" w:lastColumn="0" w:noHBand="0" w:noVBand="1"/>
      </w:tblPr>
      <w:tblGrid>
        <w:gridCol w:w="817"/>
        <w:gridCol w:w="7229"/>
        <w:gridCol w:w="1134"/>
        <w:gridCol w:w="4395"/>
      </w:tblGrid>
      <w:tr w:rsidR="00A65D4D" w:rsidTr="003E6189">
        <w:tc>
          <w:tcPr>
            <w:tcW w:w="817" w:type="dxa"/>
          </w:tcPr>
          <w:p w:rsidR="00A65D4D" w:rsidRPr="00326F0C" w:rsidRDefault="00A65D4D" w:rsidP="003E6189">
            <w:r>
              <w:t>8.1</w:t>
            </w:r>
          </w:p>
        </w:tc>
        <w:tc>
          <w:tcPr>
            <w:tcW w:w="7229" w:type="dxa"/>
          </w:tcPr>
          <w:p w:rsidR="00A65D4D" w:rsidRDefault="00A65D4D" w:rsidP="00A65D4D">
            <w:r w:rsidRPr="0043444C">
              <w:t xml:space="preserve">En formaliserad ändringshanteringsprocess </w:t>
            </w:r>
            <w:r>
              <w:t xml:space="preserve">(ex.vis change management där ITIL tillämpas) </w:t>
            </w:r>
            <w:r w:rsidRPr="0043444C">
              <w:t>avseende nya versioner av aktuella tjänster, hårdvara, systemprogramvara och operativsystem ska finnas och tillämpas av driftsleverantören</w:t>
            </w:r>
            <w:r>
              <w:t>.</w:t>
            </w:r>
          </w:p>
          <w:p w:rsidR="00A65D4D" w:rsidRDefault="00A65D4D"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3E6189">
        <w:tc>
          <w:tcPr>
            <w:tcW w:w="817" w:type="dxa"/>
          </w:tcPr>
          <w:p w:rsidR="00A65D4D" w:rsidRPr="00326F0C" w:rsidRDefault="00A65D4D" w:rsidP="003E6189">
            <w:r>
              <w:t>8.2</w:t>
            </w:r>
          </w:p>
        </w:tc>
        <w:tc>
          <w:tcPr>
            <w:tcW w:w="7229" w:type="dxa"/>
          </w:tcPr>
          <w:p w:rsidR="00E23E5C" w:rsidRDefault="00A65D4D" w:rsidP="006B66D6">
            <w:pPr>
              <w:rPr>
                <w:b/>
              </w:rPr>
            </w:pPr>
            <w:r w:rsidRPr="0043444C">
              <w:t>En formaliserad problem- och incidenthanteringsrutin ska tillämpas av driftsleverantören.</w:t>
            </w: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3E6189">
        <w:tc>
          <w:tcPr>
            <w:tcW w:w="817" w:type="dxa"/>
          </w:tcPr>
          <w:p w:rsidR="00A65D4D" w:rsidRPr="00326F0C" w:rsidRDefault="00A65D4D" w:rsidP="003E6189">
            <w:r>
              <w:lastRenderedPageBreak/>
              <w:t>8.3</w:t>
            </w:r>
          </w:p>
        </w:tc>
        <w:tc>
          <w:tcPr>
            <w:tcW w:w="7229" w:type="dxa"/>
          </w:tcPr>
          <w:p w:rsidR="00A65D4D" w:rsidRDefault="00A65D4D" w:rsidP="00A65D4D">
            <w:r>
              <w:t xml:space="preserve">Utvecklings-, test- och </w:t>
            </w:r>
            <w:r w:rsidRPr="0043444C">
              <w:t>produktionsmiljöer ska vara separerade för att minska risken för obehörig åtkomst eller ändringar i produktionsmiljöer.</w:t>
            </w:r>
          </w:p>
          <w:p w:rsidR="00A65D4D" w:rsidRDefault="00A65D4D"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726723">
        <w:tc>
          <w:tcPr>
            <w:tcW w:w="817" w:type="dxa"/>
            <w:shd w:val="clear" w:color="auto" w:fill="FF9900"/>
          </w:tcPr>
          <w:p w:rsidR="00726723" w:rsidRDefault="00A65D4D" w:rsidP="003E6189">
            <w:r>
              <w:t>8.4</w:t>
            </w:r>
          </w:p>
          <w:p w:rsidR="00726723" w:rsidRDefault="00726723" w:rsidP="00726723"/>
          <w:p w:rsidR="00A65D4D" w:rsidRPr="00726723" w:rsidRDefault="00A65D4D" w:rsidP="00726723"/>
        </w:tc>
        <w:tc>
          <w:tcPr>
            <w:tcW w:w="7229" w:type="dxa"/>
          </w:tcPr>
          <w:p w:rsidR="00A65D4D" w:rsidRDefault="00A65D4D" w:rsidP="0042673C">
            <w:r w:rsidRPr="0043444C">
              <w:t>Om systemet har höga eller särskilda krav på tillgänglighet ska driftsleverantören dagligen övervaka och vid behov justera kapacitetsbehovet samt även göra regelbundna prognoser av framtida kapacitetskrav.</w:t>
            </w:r>
          </w:p>
          <w:p w:rsidR="006B66D6" w:rsidRDefault="006B66D6" w:rsidP="0042673C">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3E6189">
        <w:tc>
          <w:tcPr>
            <w:tcW w:w="817" w:type="dxa"/>
          </w:tcPr>
          <w:p w:rsidR="00A65D4D" w:rsidRPr="00326F0C" w:rsidRDefault="00A65D4D" w:rsidP="003E6189">
            <w:r>
              <w:t>8.5</w:t>
            </w:r>
          </w:p>
        </w:tc>
        <w:tc>
          <w:tcPr>
            <w:tcW w:w="7229" w:type="dxa"/>
          </w:tcPr>
          <w:p w:rsidR="00A65D4D" w:rsidRDefault="00A65D4D" w:rsidP="00A65D4D">
            <w:r w:rsidRPr="0043444C">
              <w:t>Säkerhetskopior av systemets/systemens databaser, programvara och övriga kritiska funktioner eller parametrar ska tas och testas regelbundet</w:t>
            </w:r>
            <w:r>
              <w:t>.</w:t>
            </w:r>
          </w:p>
          <w:p w:rsidR="00A65D4D" w:rsidRDefault="00A65D4D"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3E6189">
        <w:tc>
          <w:tcPr>
            <w:tcW w:w="817" w:type="dxa"/>
          </w:tcPr>
          <w:p w:rsidR="00A65D4D" w:rsidRPr="00326F0C" w:rsidRDefault="00A65D4D" w:rsidP="003E6189">
            <w:r>
              <w:t>8.6</w:t>
            </w:r>
          </w:p>
        </w:tc>
        <w:tc>
          <w:tcPr>
            <w:tcW w:w="7229" w:type="dxa"/>
          </w:tcPr>
          <w:p w:rsidR="00A65D4D" w:rsidRDefault="00A65D4D" w:rsidP="00A65D4D">
            <w:r w:rsidRPr="0043444C">
              <w:t>Användaraktiviteter i systemet/systemen ska loggas och loggarna ska sparas på ett säkert sätt enligt universitetets riktlinjer för loggning.</w:t>
            </w:r>
          </w:p>
          <w:p w:rsidR="00A65D4D" w:rsidRDefault="00A65D4D"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2A2783">
        <w:tc>
          <w:tcPr>
            <w:tcW w:w="817" w:type="dxa"/>
            <w:shd w:val="clear" w:color="auto" w:fill="FF0000"/>
          </w:tcPr>
          <w:p w:rsidR="00A65D4D" w:rsidRPr="00326F0C" w:rsidRDefault="00A65D4D" w:rsidP="003E6189">
            <w:r>
              <w:t>8.7</w:t>
            </w:r>
          </w:p>
        </w:tc>
        <w:tc>
          <w:tcPr>
            <w:tcW w:w="7229" w:type="dxa"/>
          </w:tcPr>
          <w:p w:rsidR="00A65D4D" w:rsidRDefault="00A65D4D" w:rsidP="00E23E5C">
            <w:r w:rsidRPr="0043444C">
              <w:t>Systemoperatörers och administratörers aktiviteter i systemet/systemen ska loggas och loggarna ska sparas på ett säkert sätt enligt universitetets riktlinjer för loggning.</w:t>
            </w:r>
          </w:p>
          <w:p w:rsidR="0042673C" w:rsidRDefault="0042673C" w:rsidP="00E23E5C">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2A2783">
        <w:tc>
          <w:tcPr>
            <w:tcW w:w="817" w:type="dxa"/>
            <w:shd w:val="clear" w:color="auto" w:fill="FF0000"/>
          </w:tcPr>
          <w:p w:rsidR="00A65D4D" w:rsidRPr="00326F0C" w:rsidRDefault="00A65D4D" w:rsidP="003E6189">
            <w:r>
              <w:t>8.8</w:t>
            </w:r>
          </w:p>
        </w:tc>
        <w:tc>
          <w:tcPr>
            <w:tcW w:w="7229" w:type="dxa"/>
          </w:tcPr>
          <w:p w:rsidR="00A65D4D" w:rsidRDefault="00A65D4D" w:rsidP="00A65D4D">
            <w:r w:rsidRPr="0043444C">
              <w:t>Loggar och loggningsverktyg ska vara skyddade mot obehörig åtkomst och manipulation.</w:t>
            </w:r>
          </w:p>
          <w:p w:rsidR="00A65D4D" w:rsidRDefault="00A65D4D"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65D4D" w:rsidTr="003E6189">
        <w:tc>
          <w:tcPr>
            <w:tcW w:w="817" w:type="dxa"/>
          </w:tcPr>
          <w:p w:rsidR="00A65D4D" w:rsidRPr="00326F0C" w:rsidRDefault="00A65D4D" w:rsidP="003E6189">
            <w:r>
              <w:t>8.9</w:t>
            </w:r>
          </w:p>
        </w:tc>
        <w:tc>
          <w:tcPr>
            <w:tcW w:w="7229" w:type="dxa"/>
          </w:tcPr>
          <w:p w:rsidR="00A65D4D" w:rsidRPr="0043444C" w:rsidRDefault="00A65D4D" w:rsidP="00A65D4D">
            <w:r w:rsidRPr="0043444C">
              <w:t xml:space="preserve">Systemet/systemen ska vara anslutet till en central systemklocka </w:t>
            </w:r>
            <w:r>
              <w:t xml:space="preserve">(NTP) </w:t>
            </w:r>
            <w:r w:rsidRPr="0043444C">
              <w:t>för synkronisering mot en och samma referenskälla för tid. Universitetets centrala tidsservrar ska användas av de system som är anslutna till universitetets nätverk.</w:t>
            </w:r>
          </w:p>
          <w:p w:rsidR="00A65D4D" w:rsidRDefault="00A65D4D"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A532A5" w:rsidTr="00A532A5">
        <w:tc>
          <w:tcPr>
            <w:tcW w:w="817" w:type="dxa"/>
            <w:shd w:val="clear" w:color="auto" w:fill="FF0000"/>
          </w:tcPr>
          <w:p w:rsidR="00A532A5" w:rsidRDefault="00A532A5" w:rsidP="003E6189">
            <w:r>
              <w:t>8.10</w:t>
            </w:r>
          </w:p>
        </w:tc>
        <w:tc>
          <w:tcPr>
            <w:tcW w:w="7229" w:type="dxa"/>
          </w:tcPr>
          <w:p w:rsidR="00A532A5" w:rsidRDefault="00A532A5" w:rsidP="00A532A5">
            <w:pPr>
              <w:ind w:right="-171"/>
              <w:rPr>
                <w:rFonts w:ascii="Calibri" w:hAnsi="Calibri"/>
                <w:color w:val="9C0006"/>
              </w:rPr>
            </w:pPr>
            <w:r w:rsidRPr="0015272D">
              <w:rPr>
                <w:rFonts w:ascii="Calibri" w:hAnsi="Calibri"/>
              </w:rPr>
              <w:t>Fysiskt separerade databaser och nätverksegmentering för lagring respektive kommunikation av känslig information ska övervägas.</w:t>
            </w:r>
          </w:p>
          <w:p w:rsidR="00A532A5" w:rsidRPr="0043444C" w:rsidRDefault="00A532A5" w:rsidP="00A65D4D"/>
        </w:tc>
        <w:tc>
          <w:tcPr>
            <w:tcW w:w="1134" w:type="dxa"/>
          </w:tcPr>
          <w:p w:rsidR="00A532A5" w:rsidRDefault="00A532A5" w:rsidP="003E6189">
            <w:pPr>
              <w:rPr>
                <w:b/>
              </w:rPr>
            </w:pPr>
          </w:p>
        </w:tc>
        <w:tc>
          <w:tcPr>
            <w:tcW w:w="4395" w:type="dxa"/>
          </w:tcPr>
          <w:p w:rsidR="00A532A5" w:rsidRDefault="00A532A5" w:rsidP="003E6189">
            <w:pPr>
              <w:rPr>
                <w:b/>
              </w:rPr>
            </w:pPr>
          </w:p>
        </w:tc>
      </w:tr>
    </w:tbl>
    <w:p w:rsidR="0043444C" w:rsidRDefault="0043444C" w:rsidP="0043444C">
      <w:pPr>
        <w:pStyle w:val="Liststycke"/>
        <w:rPr>
          <w:b/>
        </w:rPr>
      </w:pPr>
    </w:p>
    <w:p w:rsidR="00A65D4D" w:rsidRDefault="00A65D4D" w:rsidP="0043444C">
      <w:pPr>
        <w:pStyle w:val="Liststycke"/>
        <w:rPr>
          <w:b/>
        </w:rPr>
      </w:pPr>
    </w:p>
    <w:p w:rsidR="0015272D" w:rsidRDefault="0015272D" w:rsidP="0043444C">
      <w:pPr>
        <w:pStyle w:val="Liststycke"/>
        <w:rPr>
          <w:b/>
        </w:rPr>
      </w:pPr>
    </w:p>
    <w:p w:rsidR="0042673C" w:rsidRDefault="0042673C" w:rsidP="0043444C">
      <w:pPr>
        <w:pStyle w:val="Liststycke"/>
        <w:rPr>
          <w:b/>
        </w:rPr>
      </w:pPr>
    </w:p>
    <w:p w:rsidR="009C17B4" w:rsidRPr="003F3129" w:rsidRDefault="009C17B4" w:rsidP="0043444C">
      <w:pPr>
        <w:pStyle w:val="Liststycke"/>
        <w:numPr>
          <w:ilvl w:val="0"/>
          <w:numId w:val="1"/>
        </w:numPr>
        <w:rPr>
          <w:b/>
          <w:sz w:val="28"/>
          <w:szCs w:val="28"/>
        </w:rPr>
      </w:pPr>
      <w:r w:rsidRPr="003F3129">
        <w:rPr>
          <w:b/>
          <w:sz w:val="28"/>
          <w:szCs w:val="28"/>
        </w:rPr>
        <w:lastRenderedPageBreak/>
        <w:t>Kommunikationssäkerhet</w:t>
      </w:r>
      <w:r w:rsidR="00300C25" w:rsidRPr="003F3129">
        <w:rPr>
          <w:b/>
          <w:sz w:val="28"/>
          <w:szCs w:val="28"/>
        </w:rPr>
        <w:t xml:space="preserve"> </w:t>
      </w:r>
      <w:r w:rsidR="00B655EA" w:rsidRPr="003F3129">
        <w:rPr>
          <w:b/>
          <w:sz w:val="28"/>
          <w:szCs w:val="28"/>
        </w:rPr>
        <w:t>(Teknik med fokus på driftmiljö)</w:t>
      </w:r>
      <w:r w:rsidR="008244FD" w:rsidRPr="003F3129">
        <w:rPr>
          <w:b/>
          <w:sz w:val="28"/>
          <w:szCs w:val="28"/>
        </w:rPr>
        <w:t>.</w:t>
      </w:r>
    </w:p>
    <w:p w:rsidR="00A65D4D" w:rsidRDefault="00A65D4D" w:rsidP="0043444C">
      <w:pPr>
        <w:pStyle w:val="Liststycke"/>
        <w:rPr>
          <w:b/>
        </w:rPr>
      </w:pPr>
    </w:p>
    <w:tbl>
      <w:tblPr>
        <w:tblStyle w:val="Tabellrutnt"/>
        <w:tblW w:w="0" w:type="auto"/>
        <w:tblLook w:val="04A0" w:firstRow="1" w:lastRow="0" w:firstColumn="1" w:lastColumn="0" w:noHBand="0" w:noVBand="1"/>
      </w:tblPr>
      <w:tblGrid>
        <w:gridCol w:w="817"/>
        <w:gridCol w:w="7229"/>
        <w:gridCol w:w="1134"/>
        <w:gridCol w:w="4395"/>
      </w:tblGrid>
      <w:tr w:rsidR="00A65D4D" w:rsidTr="003E6189">
        <w:tc>
          <w:tcPr>
            <w:tcW w:w="817" w:type="dxa"/>
          </w:tcPr>
          <w:p w:rsidR="00A65D4D" w:rsidRPr="00326F0C" w:rsidRDefault="001D512B" w:rsidP="003E6189">
            <w:r>
              <w:t>9.1</w:t>
            </w:r>
          </w:p>
        </w:tc>
        <w:tc>
          <w:tcPr>
            <w:tcW w:w="7229" w:type="dxa"/>
          </w:tcPr>
          <w:p w:rsidR="001D512B" w:rsidRDefault="001D512B" w:rsidP="001D512B">
            <w:r w:rsidRPr="0043444C">
              <w:t>De nätverk som systemet/systemen använder för dataöverföring ska vara uppbyggda, administrerade och övervakade av driftsleverantören på ett sätt som säkerställer tillräcklig säkerhet.</w:t>
            </w:r>
          </w:p>
          <w:p w:rsidR="00A65D4D" w:rsidRDefault="00A65D4D" w:rsidP="003E6189">
            <w:pPr>
              <w:rPr>
                <w:b/>
              </w:rPr>
            </w:pPr>
          </w:p>
        </w:tc>
        <w:tc>
          <w:tcPr>
            <w:tcW w:w="1134" w:type="dxa"/>
          </w:tcPr>
          <w:p w:rsidR="00A65D4D" w:rsidRDefault="00A65D4D" w:rsidP="003E6189">
            <w:pPr>
              <w:rPr>
                <w:b/>
              </w:rPr>
            </w:pPr>
          </w:p>
        </w:tc>
        <w:tc>
          <w:tcPr>
            <w:tcW w:w="4395" w:type="dxa"/>
          </w:tcPr>
          <w:p w:rsidR="00A65D4D" w:rsidRDefault="00A65D4D" w:rsidP="003E6189">
            <w:pPr>
              <w:rPr>
                <w:b/>
              </w:rPr>
            </w:pPr>
          </w:p>
        </w:tc>
      </w:tr>
      <w:tr w:rsidR="001D512B" w:rsidTr="003E6189">
        <w:tc>
          <w:tcPr>
            <w:tcW w:w="817" w:type="dxa"/>
          </w:tcPr>
          <w:p w:rsidR="001D512B" w:rsidRPr="00326F0C" w:rsidRDefault="001D512B" w:rsidP="003E6189">
            <w:r>
              <w:t>9.2</w:t>
            </w:r>
          </w:p>
        </w:tc>
        <w:tc>
          <w:tcPr>
            <w:tcW w:w="7229" w:type="dxa"/>
          </w:tcPr>
          <w:p w:rsidR="001D512B" w:rsidRDefault="001D512B" w:rsidP="001D512B">
            <w:r w:rsidRPr="0043444C">
              <w:t>Säkerhetsåtgärder som uppfyller systemets/systemen</w:t>
            </w:r>
            <w:r>
              <w:t>s</w:t>
            </w:r>
            <w:r w:rsidRPr="0043444C">
              <w:t xml:space="preserve"> krav på säker dataöverföring i de nätverkstjänster som används ska vara överenskomna och specificerade i avtal med driftsleverantören.</w:t>
            </w:r>
          </w:p>
          <w:p w:rsidR="001D512B" w:rsidRDefault="001D512B" w:rsidP="003E6189">
            <w:pPr>
              <w:rPr>
                <w:b/>
              </w:rPr>
            </w:pPr>
          </w:p>
        </w:tc>
        <w:tc>
          <w:tcPr>
            <w:tcW w:w="1134" w:type="dxa"/>
          </w:tcPr>
          <w:p w:rsidR="001D512B" w:rsidRDefault="001D512B" w:rsidP="003E6189">
            <w:pPr>
              <w:rPr>
                <w:b/>
              </w:rPr>
            </w:pPr>
          </w:p>
        </w:tc>
        <w:tc>
          <w:tcPr>
            <w:tcW w:w="4395" w:type="dxa"/>
          </w:tcPr>
          <w:p w:rsidR="001D512B" w:rsidRDefault="001D512B" w:rsidP="003E6189">
            <w:pPr>
              <w:rPr>
                <w:b/>
              </w:rPr>
            </w:pPr>
          </w:p>
        </w:tc>
      </w:tr>
      <w:tr w:rsidR="001D512B" w:rsidTr="00726723">
        <w:tc>
          <w:tcPr>
            <w:tcW w:w="817" w:type="dxa"/>
            <w:shd w:val="clear" w:color="auto" w:fill="FF0000"/>
          </w:tcPr>
          <w:p w:rsidR="001D512B" w:rsidRPr="00326F0C" w:rsidRDefault="001D512B" w:rsidP="003E6189">
            <w:r>
              <w:t>9.3</w:t>
            </w:r>
          </w:p>
        </w:tc>
        <w:tc>
          <w:tcPr>
            <w:tcW w:w="7229" w:type="dxa"/>
          </w:tcPr>
          <w:p w:rsidR="001D512B" w:rsidRDefault="001D512B" w:rsidP="001D512B">
            <w:r w:rsidRPr="0043444C">
              <w:t>Känslig information i systemet/systemen får inte distribueras via okrypterad e-post, sociala medier, molntjänster etc.</w:t>
            </w:r>
          </w:p>
          <w:p w:rsidR="001D512B" w:rsidRDefault="001D512B" w:rsidP="003E6189">
            <w:pPr>
              <w:rPr>
                <w:b/>
              </w:rPr>
            </w:pPr>
          </w:p>
        </w:tc>
        <w:tc>
          <w:tcPr>
            <w:tcW w:w="1134" w:type="dxa"/>
          </w:tcPr>
          <w:p w:rsidR="001D512B" w:rsidRDefault="001D512B" w:rsidP="003E6189">
            <w:pPr>
              <w:rPr>
                <w:b/>
              </w:rPr>
            </w:pPr>
          </w:p>
        </w:tc>
        <w:tc>
          <w:tcPr>
            <w:tcW w:w="4395" w:type="dxa"/>
          </w:tcPr>
          <w:p w:rsidR="001D512B" w:rsidRDefault="001D512B" w:rsidP="003E6189">
            <w:pPr>
              <w:rPr>
                <w:b/>
              </w:rPr>
            </w:pPr>
          </w:p>
        </w:tc>
      </w:tr>
      <w:tr w:rsidR="001D512B" w:rsidTr="00726723">
        <w:tc>
          <w:tcPr>
            <w:tcW w:w="817" w:type="dxa"/>
            <w:shd w:val="clear" w:color="auto" w:fill="FF0000"/>
          </w:tcPr>
          <w:p w:rsidR="00726723" w:rsidRDefault="001D512B" w:rsidP="003E6189">
            <w:r>
              <w:t>9.4</w:t>
            </w:r>
          </w:p>
          <w:p w:rsidR="001D512B" w:rsidRPr="00726723" w:rsidRDefault="001D512B" w:rsidP="00726723"/>
        </w:tc>
        <w:tc>
          <w:tcPr>
            <w:tcW w:w="7229" w:type="dxa"/>
          </w:tcPr>
          <w:p w:rsidR="001D512B" w:rsidRDefault="001D512B" w:rsidP="001D512B">
            <w:r w:rsidRPr="0043444C">
              <w:t>Vid överföring av känslig information till annat system inom universitetet ska motsvarande skyddsåtgärder som inom det egna syst</w:t>
            </w:r>
            <w:r>
              <w:t xml:space="preserve">emet/systemen </w:t>
            </w:r>
            <w:r w:rsidRPr="0043444C">
              <w:t>vara vidtagna.</w:t>
            </w:r>
          </w:p>
          <w:p w:rsidR="001D512B" w:rsidRDefault="001D512B" w:rsidP="003E6189">
            <w:pPr>
              <w:rPr>
                <w:b/>
              </w:rPr>
            </w:pPr>
          </w:p>
        </w:tc>
        <w:tc>
          <w:tcPr>
            <w:tcW w:w="1134" w:type="dxa"/>
          </w:tcPr>
          <w:p w:rsidR="001D512B" w:rsidRDefault="001D512B" w:rsidP="003E6189">
            <w:pPr>
              <w:rPr>
                <w:b/>
              </w:rPr>
            </w:pPr>
          </w:p>
        </w:tc>
        <w:tc>
          <w:tcPr>
            <w:tcW w:w="4395" w:type="dxa"/>
          </w:tcPr>
          <w:p w:rsidR="001D512B" w:rsidRDefault="001D512B" w:rsidP="003E6189">
            <w:pPr>
              <w:rPr>
                <w:b/>
              </w:rPr>
            </w:pPr>
          </w:p>
        </w:tc>
      </w:tr>
      <w:tr w:rsidR="001D512B" w:rsidTr="00726723">
        <w:tc>
          <w:tcPr>
            <w:tcW w:w="817" w:type="dxa"/>
            <w:shd w:val="clear" w:color="auto" w:fill="FF0000"/>
          </w:tcPr>
          <w:p w:rsidR="001D512B" w:rsidRPr="00326F0C" w:rsidRDefault="001D512B" w:rsidP="003E6189">
            <w:r>
              <w:t>9.5</w:t>
            </w:r>
          </w:p>
        </w:tc>
        <w:tc>
          <w:tcPr>
            <w:tcW w:w="7229" w:type="dxa"/>
          </w:tcPr>
          <w:p w:rsidR="001D512B" w:rsidRDefault="001D512B" w:rsidP="001D512B">
            <w:r w:rsidRPr="0043444C">
              <w:t>Vid överföring av känslig information till annan myndighet ska motsvarande skyddsåtgärder som på Uppsala universitet vara vidtagna.</w:t>
            </w:r>
          </w:p>
          <w:p w:rsidR="001D512B" w:rsidRDefault="001D512B" w:rsidP="003E6189">
            <w:pPr>
              <w:rPr>
                <w:b/>
              </w:rPr>
            </w:pPr>
          </w:p>
        </w:tc>
        <w:tc>
          <w:tcPr>
            <w:tcW w:w="1134" w:type="dxa"/>
          </w:tcPr>
          <w:p w:rsidR="001D512B" w:rsidRDefault="001D512B" w:rsidP="003E6189">
            <w:pPr>
              <w:rPr>
                <w:b/>
              </w:rPr>
            </w:pPr>
          </w:p>
        </w:tc>
        <w:tc>
          <w:tcPr>
            <w:tcW w:w="4395" w:type="dxa"/>
          </w:tcPr>
          <w:p w:rsidR="001D512B" w:rsidRDefault="001D512B" w:rsidP="003E6189">
            <w:pPr>
              <w:rPr>
                <w:b/>
              </w:rPr>
            </w:pPr>
          </w:p>
        </w:tc>
      </w:tr>
      <w:tr w:rsidR="001D512B" w:rsidTr="00726723">
        <w:tc>
          <w:tcPr>
            <w:tcW w:w="817" w:type="dxa"/>
            <w:shd w:val="clear" w:color="auto" w:fill="FF0000"/>
          </w:tcPr>
          <w:p w:rsidR="001D512B" w:rsidRPr="00326F0C" w:rsidRDefault="001D512B" w:rsidP="003E6189">
            <w:r>
              <w:t>9.6</w:t>
            </w:r>
          </w:p>
        </w:tc>
        <w:tc>
          <w:tcPr>
            <w:tcW w:w="7229" w:type="dxa"/>
          </w:tcPr>
          <w:p w:rsidR="001D512B" w:rsidRPr="0043444C" w:rsidRDefault="001D512B" w:rsidP="001D512B">
            <w:r w:rsidRPr="0043444C">
              <w:t>Vid överföring av känslig information till andra externa parter ska skyddsåtgärder vid bearbetning, lagring och publicering av informationen vara reglerade i avtal.</w:t>
            </w:r>
          </w:p>
          <w:p w:rsidR="001D512B" w:rsidRDefault="001D512B" w:rsidP="003E6189">
            <w:pPr>
              <w:rPr>
                <w:b/>
              </w:rPr>
            </w:pPr>
          </w:p>
        </w:tc>
        <w:tc>
          <w:tcPr>
            <w:tcW w:w="1134" w:type="dxa"/>
          </w:tcPr>
          <w:p w:rsidR="001D512B" w:rsidRDefault="001D512B" w:rsidP="003E6189">
            <w:pPr>
              <w:rPr>
                <w:b/>
              </w:rPr>
            </w:pPr>
          </w:p>
        </w:tc>
        <w:tc>
          <w:tcPr>
            <w:tcW w:w="4395" w:type="dxa"/>
          </w:tcPr>
          <w:p w:rsidR="001D512B" w:rsidRDefault="001D512B" w:rsidP="003E6189">
            <w:pPr>
              <w:rPr>
                <w:b/>
              </w:rPr>
            </w:pPr>
          </w:p>
        </w:tc>
      </w:tr>
    </w:tbl>
    <w:p w:rsidR="00A65D4D" w:rsidRDefault="00A65D4D" w:rsidP="0043444C">
      <w:pPr>
        <w:pStyle w:val="Liststycke"/>
        <w:rPr>
          <w:b/>
        </w:rPr>
      </w:pPr>
    </w:p>
    <w:p w:rsidR="00A65D4D" w:rsidRDefault="00A65D4D" w:rsidP="0043444C">
      <w:pPr>
        <w:pStyle w:val="Liststycke"/>
        <w:rPr>
          <w:b/>
        </w:rPr>
      </w:pPr>
    </w:p>
    <w:p w:rsidR="00E23E5C" w:rsidRDefault="00E23E5C" w:rsidP="0043444C">
      <w:pPr>
        <w:pStyle w:val="Liststycke"/>
        <w:rPr>
          <w:b/>
        </w:rPr>
      </w:pPr>
    </w:p>
    <w:p w:rsidR="006B66D6" w:rsidRDefault="006B66D6" w:rsidP="0043444C">
      <w:pPr>
        <w:pStyle w:val="Liststycke"/>
        <w:rPr>
          <w:b/>
        </w:rPr>
      </w:pPr>
    </w:p>
    <w:p w:rsidR="0015272D" w:rsidRDefault="0015272D" w:rsidP="0043444C">
      <w:pPr>
        <w:pStyle w:val="Liststycke"/>
        <w:rPr>
          <w:b/>
        </w:rPr>
      </w:pPr>
    </w:p>
    <w:p w:rsidR="0015272D" w:rsidRDefault="0015272D" w:rsidP="0043444C">
      <w:pPr>
        <w:pStyle w:val="Liststycke"/>
        <w:rPr>
          <w:b/>
        </w:rPr>
      </w:pPr>
    </w:p>
    <w:p w:rsidR="0015272D" w:rsidRDefault="0015272D" w:rsidP="0043444C">
      <w:pPr>
        <w:pStyle w:val="Liststycke"/>
        <w:rPr>
          <w:b/>
        </w:rPr>
      </w:pPr>
    </w:p>
    <w:p w:rsidR="00AA4B66" w:rsidRPr="003F3129" w:rsidRDefault="003F3129" w:rsidP="0043444C">
      <w:pPr>
        <w:pStyle w:val="Liststycke"/>
        <w:numPr>
          <w:ilvl w:val="0"/>
          <w:numId w:val="1"/>
        </w:numPr>
        <w:rPr>
          <w:b/>
          <w:sz w:val="28"/>
          <w:szCs w:val="28"/>
        </w:rPr>
      </w:pPr>
      <w:r>
        <w:rPr>
          <w:b/>
          <w:sz w:val="28"/>
          <w:szCs w:val="28"/>
        </w:rPr>
        <w:lastRenderedPageBreak/>
        <w:t xml:space="preserve"> </w:t>
      </w:r>
      <w:r w:rsidR="00AA4B66" w:rsidRPr="003F3129">
        <w:rPr>
          <w:b/>
          <w:sz w:val="28"/>
          <w:szCs w:val="28"/>
        </w:rPr>
        <w:t>Anskaffning, utveckling och underhåll</w:t>
      </w:r>
    </w:p>
    <w:p w:rsidR="001D512B" w:rsidRDefault="001D512B" w:rsidP="005E2C4D">
      <w:pPr>
        <w:pStyle w:val="Liststycke"/>
        <w:rPr>
          <w:b/>
        </w:rPr>
      </w:pPr>
    </w:p>
    <w:tbl>
      <w:tblPr>
        <w:tblStyle w:val="Tabellrutnt"/>
        <w:tblW w:w="0" w:type="auto"/>
        <w:tblLook w:val="04A0" w:firstRow="1" w:lastRow="0" w:firstColumn="1" w:lastColumn="0" w:noHBand="0" w:noVBand="1"/>
      </w:tblPr>
      <w:tblGrid>
        <w:gridCol w:w="607"/>
        <w:gridCol w:w="409"/>
        <w:gridCol w:w="7229"/>
        <w:gridCol w:w="1134"/>
        <w:gridCol w:w="4395"/>
      </w:tblGrid>
      <w:tr w:rsidR="00726723" w:rsidTr="006873EA">
        <w:tc>
          <w:tcPr>
            <w:tcW w:w="408" w:type="dxa"/>
            <w:shd w:val="clear" w:color="auto" w:fill="FF0000"/>
          </w:tcPr>
          <w:p w:rsidR="00726723" w:rsidRPr="00326F0C" w:rsidRDefault="00726723" w:rsidP="003E6189">
            <w:r>
              <w:t>10.1</w:t>
            </w:r>
          </w:p>
        </w:tc>
        <w:tc>
          <w:tcPr>
            <w:tcW w:w="409" w:type="dxa"/>
            <w:shd w:val="clear" w:color="auto" w:fill="FF9900"/>
          </w:tcPr>
          <w:p w:rsidR="00726723" w:rsidRPr="00326F0C" w:rsidRDefault="00726723" w:rsidP="003E6189"/>
        </w:tc>
        <w:tc>
          <w:tcPr>
            <w:tcW w:w="7229" w:type="dxa"/>
          </w:tcPr>
          <w:p w:rsidR="00726723" w:rsidRDefault="00726723" w:rsidP="001D512B">
            <w:r>
              <w:t>En dokumenterad mottagningsprocess ska användas då nya system eller tjänster knyts till e-området. Denna process ska inkludera nedanstående för att säkerställa att även tillkommande system/tjänster uppfyller gällande krav på informationssäkerhet.</w:t>
            </w:r>
          </w:p>
          <w:p w:rsidR="00726723" w:rsidRDefault="00726723" w:rsidP="001D512B">
            <w:pPr>
              <w:pStyle w:val="Liststycke"/>
              <w:numPr>
                <w:ilvl w:val="0"/>
                <w:numId w:val="20"/>
              </w:numPr>
            </w:pPr>
            <w:r>
              <w:t>En risk</w:t>
            </w:r>
            <w:r w:rsidRPr="0043444C">
              <w:t>analys ska genomföras för att bedöma potentiella säkerhetsrisker</w:t>
            </w:r>
            <w:r>
              <w:t>.</w:t>
            </w:r>
          </w:p>
          <w:p w:rsidR="00726723" w:rsidRDefault="00726723" w:rsidP="001D512B">
            <w:pPr>
              <w:pStyle w:val="Liststycke"/>
              <w:numPr>
                <w:ilvl w:val="0"/>
                <w:numId w:val="20"/>
              </w:numPr>
            </w:pPr>
            <w:r w:rsidRPr="0043444C">
              <w:t>En åtgärdsplan för att förbygga ovan identifierade säkerhetsrisker ska upprättas</w:t>
            </w:r>
            <w:r>
              <w:t xml:space="preserve"> (resultat från riskanalys)</w:t>
            </w:r>
            <w:r w:rsidRPr="0043444C">
              <w:t>.</w:t>
            </w:r>
          </w:p>
          <w:p w:rsidR="00726723" w:rsidRPr="00664E9F" w:rsidRDefault="00726723" w:rsidP="001D512B">
            <w:pPr>
              <w:pStyle w:val="Liststycke"/>
              <w:numPr>
                <w:ilvl w:val="0"/>
                <w:numId w:val="20"/>
              </w:numPr>
              <w:rPr>
                <w:b/>
              </w:rPr>
            </w:pPr>
            <w:r>
              <w:t>Universitetets riktlinjer för anskaffning och drift av IT-system ska beaktas.</w:t>
            </w:r>
          </w:p>
          <w:p w:rsidR="00726723" w:rsidRDefault="00726723" w:rsidP="003E6189">
            <w:pPr>
              <w:rPr>
                <w:b/>
              </w:rPr>
            </w:pPr>
          </w:p>
        </w:tc>
        <w:tc>
          <w:tcPr>
            <w:tcW w:w="1134" w:type="dxa"/>
          </w:tcPr>
          <w:p w:rsidR="00726723" w:rsidRDefault="00726723" w:rsidP="003E6189">
            <w:pPr>
              <w:rPr>
                <w:b/>
              </w:rPr>
            </w:pPr>
          </w:p>
        </w:tc>
        <w:tc>
          <w:tcPr>
            <w:tcW w:w="4395" w:type="dxa"/>
          </w:tcPr>
          <w:p w:rsidR="00726723" w:rsidRDefault="00726723" w:rsidP="003E6189">
            <w:pPr>
              <w:rPr>
                <w:b/>
              </w:rPr>
            </w:pPr>
          </w:p>
        </w:tc>
      </w:tr>
      <w:tr w:rsidR="001D512B" w:rsidTr="00726723">
        <w:tc>
          <w:tcPr>
            <w:tcW w:w="817" w:type="dxa"/>
            <w:gridSpan w:val="2"/>
            <w:shd w:val="clear" w:color="auto" w:fill="FF0000"/>
          </w:tcPr>
          <w:p w:rsidR="001D512B" w:rsidRPr="00326F0C" w:rsidRDefault="001D512B" w:rsidP="003E6189">
            <w:r>
              <w:t>10.2</w:t>
            </w:r>
          </w:p>
        </w:tc>
        <w:tc>
          <w:tcPr>
            <w:tcW w:w="7229" w:type="dxa"/>
          </w:tcPr>
          <w:p w:rsidR="001D512B" w:rsidRDefault="001D512B" w:rsidP="001D512B">
            <w:r>
              <w:t>Allt arbete med utveckling och underhåll ska utföras i enlighet med universitetets riktlinjer för säker systemutveckling.</w:t>
            </w:r>
          </w:p>
          <w:p w:rsidR="001D512B" w:rsidRDefault="001D512B" w:rsidP="003E6189">
            <w:pPr>
              <w:rPr>
                <w:b/>
              </w:rPr>
            </w:pPr>
          </w:p>
        </w:tc>
        <w:tc>
          <w:tcPr>
            <w:tcW w:w="1134" w:type="dxa"/>
          </w:tcPr>
          <w:p w:rsidR="001D512B" w:rsidRDefault="001D512B" w:rsidP="003E6189">
            <w:pPr>
              <w:rPr>
                <w:b/>
              </w:rPr>
            </w:pPr>
          </w:p>
        </w:tc>
        <w:tc>
          <w:tcPr>
            <w:tcW w:w="4395" w:type="dxa"/>
          </w:tcPr>
          <w:p w:rsidR="001D512B" w:rsidRDefault="001D512B" w:rsidP="003E6189">
            <w:pPr>
              <w:rPr>
                <w:b/>
              </w:rPr>
            </w:pPr>
          </w:p>
        </w:tc>
      </w:tr>
      <w:tr w:rsidR="00142181" w:rsidTr="00142181">
        <w:tc>
          <w:tcPr>
            <w:tcW w:w="817" w:type="dxa"/>
            <w:gridSpan w:val="2"/>
            <w:shd w:val="clear" w:color="auto" w:fill="FF0000"/>
          </w:tcPr>
          <w:p w:rsidR="00142181" w:rsidRDefault="00142181" w:rsidP="003E6189">
            <w:r>
              <w:t>10.3</w:t>
            </w:r>
          </w:p>
        </w:tc>
        <w:tc>
          <w:tcPr>
            <w:tcW w:w="7229" w:type="dxa"/>
          </w:tcPr>
          <w:p w:rsidR="00142181" w:rsidRDefault="00142181" w:rsidP="001D512B">
            <w:r w:rsidRPr="0015272D">
              <w:rPr>
                <w:rFonts w:ascii="Calibri" w:hAnsi="Calibri"/>
              </w:rPr>
              <w:t>Systemet/systemen ska vara utformat i enlighet med kraven i offentlighets- och sekretesslagen (OSL) och personuppgiftslagen (PUL). Om osäkerhet råder ska univers</w:t>
            </w:r>
            <w:r w:rsidR="0015272D" w:rsidRPr="0015272D">
              <w:rPr>
                <w:rFonts w:ascii="Calibri" w:hAnsi="Calibri"/>
              </w:rPr>
              <w:t>itetets säkerhetsavdelning eller</w:t>
            </w:r>
            <w:r w:rsidRPr="0015272D">
              <w:rPr>
                <w:rFonts w:ascii="Calibri" w:hAnsi="Calibri"/>
              </w:rPr>
              <w:t xml:space="preserve"> juridiska avdelning tillfrågas</w:t>
            </w:r>
            <w:r w:rsidR="0015272D" w:rsidRPr="0015272D">
              <w:rPr>
                <w:rFonts w:ascii="Calibri" w:hAnsi="Calibri"/>
              </w:rPr>
              <w:t>.</w:t>
            </w:r>
          </w:p>
        </w:tc>
        <w:tc>
          <w:tcPr>
            <w:tcW w:w="1134" w:type="dxa"/>
          </w:tcPr>
          <w:p w:rsidR="00142181" w:rsidRDefault="00142181" w:rsidP="003E6189">
            <w:pPr>
              <w:rPr>
                <w:b/>
              </w:rPr>
            </w:pPr>
          </w:p>
        </w:tc>
        <w:tc>
          <w:tcPr>
            <w:tcW w:w="4395" w:type="dxa"/>
          </w:tcPr>
          <w:p w:rsidR="00142181" w:rsidRDefault="00142181" w:rsidP="003E6189">
            <w:pPr>
              <w:rPr>
                <w:b/>
              </w:rPr>
            </w:pPr>
          </w:p>
        </w:tc>
      </w:tr>
    </w:tbl>
    <w:p w:rsidR="001D512B" w:rsidRDefault="001D512B" w:rsidP="005E2C4D">
      <w:pPr>
        <w:pStyle w:val="Liststycke"/>
        <w:rPr>
          <w:b/>
        </w:rPr>
      </w:pPr>
    </w:p>
    <w:p w:rsidR="001D512B" w:rsidRDefault="001D512B" w:rsidP="005E2C4D">
      <w:pPr>
        <w:pStyle w:val="Liststycke"/>
        <w:rPr>
          <w:b/>
        </w:rPr>
      </w:pPr>
    </w:p>
    <w:p w:rsidR="00E23E5C" w:rsidRDefault="00E23E5C" w:rsidP="005E2C4D">
      <w:pPr>
        <w:pStyle w:val="Liststycke"/>
        <w:rPr>
          <w:b/>
        </w:rPr>
      </w:pPr>
    </w:p>
    <w:p w:rsidR="00106533" w:rsidRDefault="008379B7" w:rsidP="0043444C">
      <w:pPr>
        <w:pStyle w:val="Liststycke"/>
        <w:numPr>
          <w:ilvl w:val="0"/>
          <w:numId w:val="1"/>
        </w:numPr>
        <w:rPr>
          <w:b/>
          <w:sz w:val="28"/>
          <w:szCs w:val="28"/>
        </w:rPr>
      </w:pPr>
      <w:r>
        <w:rPr>
          <w:b/>
          <w:sz w:val="28"/>
          <w:szCs w:val="28"/>
        </w:rPr>
        <w:t xml:space="preserve"> </w:t>
      </w:r>
      <w:r w:rsidR="00106533" w:rsidRPr="003F3129">
        <w:rPr>
          <w:b/>
          <w:sz w:val="28"/>
          <w:szCs w:val="28"/>
        </w:rPr>
        <w:t>Leverantörsrelationer</w:t>
      </w:r>
    </w:p>
    <w:p w:rsidR="00E23E5C" w:rsidRPr="003F3129" w:rsidRDefault="00E23E5C" w:rsidP="00E23E5C">
      <w:pPr>
        <w:pStyle w:val="Liststycke"/>
        <w:rPr>
          <w:b/>
          <w:sz w:val="28"/>
          <w:szCs w:val="28"/>
        </w:rPr>
      </w:pPr>
    </w:p>
    <w:tbl>
      <w:tblPr>
        <w:tblStyle w:val="Tabellrutnt"/>
        <w:tblW w:w="0" w:type="auto"/>
        <w:tblLook w:val="04A0" w:firstRow="1" w:lastRow="0" w:firstColumn="1" w:lastColumn="0" w:noHBand="0" w:noVBand="1"/>
      </w:tblPr>
      <w:tblGrid>
        <w:gridCol w:w="817"/>
        <w:gridCol w:w="7229"/>
        <w:gridCol w:w="1134"/>
        <w:gridCol w:w="4395"/>
      </w:tblGrid>
      <w:tr w:rsidR="001D512B" w:rsidTr="00726723">
        <w:tc>
          <w:tcPr>
            <w:tcW w:w="817" w:type="dxa"/>
            <w:shd w:val="clear" w:color="auto" w:fill="FF0000"/>
          </w:tcPr>
          <w:p w:rsidR="001D512B" w:rsidRPr="00326F0C" w:rsidRDefault="001D512B" w:rsidP="003E6189">
            <w:r>
              <w:t>11.1</w:t>
            </w:r>
          </w:p>
        </w:tc>
        <w:tc>
          <w:tcPr>
            <w:tcW w:w="7229" w:type="dxa"/>
          </w:tcPr>
          <w:p w:rsidR="001D512B" w:rsidRDefault="001D512B" w:rsidP="001D512B">
            <w:r w:rsidRPr="0043444C">
              <w:t>Om systemet/systemen hanterar känslig information ska en riskbedömning göras innan leverantörer eller andra externa parter ges tillgång till denna.</w:t>
            </w:r>
          </w:p>
          <w:p w:rsidR="001D512B" w:rsidRDefault="001D512B" w:rsidP="003E6189">
            <w:pPr>
              <w:rPr>
                <w:b/>
              </w:rPr>
            </w:pPr>
          </w:p>
        </w:tc>
        <w:tc>
          <w:tcPr>
            <w:tcW w:w="1134" w:type="dxa"/>
          </w:tcPr>
          <w:p w:rsidR="001D512B" w:rsidRDefault="001D512B" w:rsidP="003E6189">
            <w:pPr>
              <w:rPr>
                <w:b/>
              </w:rPr>
            </w:pPr>
          </w:p>
        </w:tc>
        <w:tc>
          <w:tcPr>
            <w:tcW w:w="4395" w:type="dxa"/>
          </w:tcPr>
          <w:p w:rsidR="001D512B" w:rsidRDefault="001D512B" w:rsidP="003E6189">
            <w:pPr>
              <w:rPr>
                <w:b/>
              </w:rPr>
            </w:pPr>
          </w:p>
        </w:tc>
      </w:tr>
      <w:tr w:rsidR="001D512B" w:rsidTr="00A51D8A">
        <w:tc>
          <w:tcPr>
            <w:tcW w:w="817" w:type="dxa"/>
            <w:shd w:val="clear" w:color="auto" w:fill="FF0000"/>
          </w:tcPr>
          <w:p w:rsidR="001D512B" w:rsidRPr="00326F0C" w:rsidRDefault="001D512B" w:rsidP="003E6189">
            <w:r>
              <w:t>11.2</w:t>
            </w:r>
          </w:p>
        </w:tc>
        <w:tc>
          <w:tcPr>
            <w:tcW w:w="7229" w:type="dxa"/>
          </w:tcPr>
          <w:p w:rsidR="006B66D6" w:rsidRDefault="001D512B" w:rsidP="001D512B">
            <w:r w:rsidRPr="0043444C">
              <w:t xml:space="preserve">Relevanta informationssäkerhetskrav vara fastställda i avtal med alla leverantörer till systemet/systemen. I detta avtal ska även ett sekretessavtal </w:t>
            </w:r>
          </w:p>
          <w:p w:rsidR="001D512B" w:rsidRDefault="001D512B" w:rsidP="006B66D6">
            <w:pPr>
              <w:rPr>
                <w:b/>
              </w:rPr>
            </w:pPr>
            <w:r w:rsidRPr="0043444C">
              <w:t>ingå.</w:t>
            </w:r>
          </w:p>
        </w:tc>
        <w:tc>
          <w:tcPr>
            <w:tcW w:w="1134" w:type="dxa"/>
          </w:tcPr>
          <w:p w:rsidR="001D512B" w:rsidRDefault="001D512B" w:rsidP="003E6189">
            <w:pPr>
              <w:rPr>
                <w:b/>
              </w:rPr>
            </w:pPr>
          </w:p>
        </w:tc>
        <w:tc>
          <w:tcPr>
            <w:tcW w:w="4395" w:type="dxa"/>
          </w:tcPr>
          <w:p w:rsidR="001D512B" w:rsidRDefault="001D512B" w:rsidP="003E6189">
            <w:pPr>
              <w:rPr>
                <w:b/>
              </w:rPr>
            </w:pPr>
          </w:p>
        </w:tc>
      </w:tr>
      <w:tr w:rsidR="001D512B" w:rsidTr="003E6189">
        <w:tc>
          <w:tcPr>
            <w:tcW w:w="817" w:type="dxa"/>
          </w:tcPr>
          <w:p w:rsidR="001D512B" w:rsidRPr="00326F0C" w:rsidRDefault="001D512B" w:rsidP="003E6189">
            <w:r>
              <w:lastRenderedPageBreak/>
              <w:t>11.3</w:t>
            </w:r>
          </w:p>
        </w:tc>
        <w:tc>
          <w:tcPr>
            <w:tcW w:w="7229" w:type="dxa"/>
          </w:tcPr>
          <w:p w:rsidR="001D512B" w:rsidRDefault="001D512B" w:rsidP="001D512B">
            <w:r w:rsidRPr="0043444C">
              <w:t>All personal som hyrs in från leverantörer till systemet/systemen ska vara informerade om de säkerhets- och sekretesskrav som har avtalats.</w:t>
            </w:r>
          </w:p>
          <w:p w:rsidR="001D512B" w:rsidRDefault="001D512B" w:rsidP="003E6189">
            <w:pPr>
              <w:rPr>
                <w:b/>
              </w:rPr>
            </w:pPr>
          </w:p>
        </w:tc>
        <w:tc>
          <w:tcPr>
            <w:tcW w:w="1134" w:type="dxa"/>
          </w:tcPr>
          <w:p w:rsidR="001D512B" w:rsidRDefault="001D512B" w:rsidP="003E6189">
            <w:pPr>
              <w:rPr>
                <w:b/>
              </w:rPr>
            </w:pPr>
          </w:p>
        </w:tc>
        <w:tc>
          <w:tcPr>
            <w:tcW w:w="4395" w:type="dxa"/>
          </w:tcPr>
          <w:p w:rsidR="001D512B" w:rsidRDefault="001D512B" w:rsidP="003E6189">
            <w:pPr>
              <w:rPr>
                <w:b/>
              </w:rPr>
            </w:pPr>
          </w:p>
        </w:tc>
      </w:tr>
      <w:tr w:rsidR="001D512B" w:rsidTr="003E6189">
        <w:tc>
          <w:tcPr>
            <w:tcW w:w="817" w:type="dxa"/>
          </w:tcPr>
          <w:p w:rsidR="001D512B" w:rsidRPr="00326F0C" w:rsidRDefault="001D512B" w:rsidP="003E6189">
            <w:r>
              <w:t>11.4</w:t>
            </w:r>
          </w:p>
        </w:tc>
        <w:tc>
          <w:tcPr>
            <w:tcW w:w="7229" w:type="dxa"/>
          </w:tcPr>
          <w:p w:rsidR="001D512B" w:rsidRDefault="001D512B" w:rsidP="003E6189">
            <w:pPr>
              <w:rPr>
                <w:b/>
              </w:rPr>
            </w:pPr>
            <w:r w:rsidRPr="0043444C">
              <w:t>Regelbundna uppföljnings- och planeringsmöten med leverantörer till systemet/systemen ska genomföras.</w:t>
            </w:r>
          </w:p>
        </w:tc>
        <w:tc>
          <w:tcPr>
            <w:tcW w:w="1134" w:type="dxa"/>
          </w:tcPr>
          <w:p w:rsidR="001D512B" w:rsidRDefault="001D512B" w:rsidP="003E6189">
            <w:pPr>
              <w:rPr>
                <w:b/>
              </w:rPr>
            </w:pPr>
          </w:p>
        </w:tc>
        <w:tc>
          <w:tcPr>
            <w:tcW w:w="4395" w:type="dxa"/>
          </w:tcPr>
          <w:p w:rsidR="001D512B" w:rsidRDefault="001D512B" w:rsidP="003E6189">
            <w:pPr>
              <w:rPr>
                <w:b/>
              </w:rPr>
            </w:pPr>
          </w:p>
        </w:tc>
      </w:tr>
      <w:tr w:rsidR="001D512B" w:rsidTr="003E6189">
        <w:tc>
          <w:tcPr>
            <w:tcW w:w="817" w:type="dxa"/>
          </w:tcPr>
          <w:p w:rsidR="001D512B" w:rsidRPr="00326F0C" w:rsidRDefault="001D512B" w:rsidP="003E6189">
            <w:r>
              <w:t>11.5</w:t>
            </w:r>
          </w:p>
        </w:tc>
        <w:tc>
          <w:tcPr>
            <w:tcW w:w="7229" w:type="dxa"/>
          </w:tcPr>
          <w:p w:rsidR="001D512B" w:rsidRDefault="001D512B" w:rsidP="003E6189">
            <w:pPr>
              <w:rPr>
                <w:b/>
              </w:rPr>
            </w:pPr>
            <w:r w:rsidRPr="0043444C">
              <w:t>Ändringar med avseende på verksamhets- eller säkerhetskrav i avtalade leverantörstjänster ska hanteras enligt en överenskommen rutin. Översyn och eventuell revison av gällande avtal ska göras</w:t>
            </w:r>
          </w:p>
        </w:tc>
        <w:tc>
          <w:tcPr>
            <w:tcW w:w="1134" w:type="dxa"/>
          </w:tcPr>
          <w:p w:rsidR="001D512B" w:rsidRDefault="001D512B" w:rsidP="003E6189">
            <w:pPr>
              <w:rPr>
                <w:b/>
              </w:rPr>
            </w:pPr>
          </w:p>
        </w:tc>
        <w:tc>
          <w:tcPr>
            <w:tcW w:w="4395" w:type="dxa"/>
          </w:tcPr>
          <w:p w:rsidR="001D512B" w:rsidRDefault="001D512B" w:rsidP="003E6189">
            <w:pPr>
              <w:rPr>
                <w:b/>
              </w:rPr>
            </w:pPr>
          </w:p>
        </w:tc>
      </w:tr>
    </w:tbl>
    <w:p w:rsidR="001D512B" w:rsidRDefault="001D512B" w:rsidP="00192250">
      <w:pPr>
        <w:pStyle w:val="Liststycke"/>
        <w:rPr>
          <w:b/>
        </w:rPr>
      </w:pPr>
    </w:p>
    <w:p w:rsidR="0015272D" w:rsidRDefault="0015272D" w:rsidP="00192250"/>
    <w:p w:rsidR="00106533" w:rsidRPr="008379B7" w:rsidRDefault="008379B7" w:rsidP="0043444C">
      <w:pPr>
        <w:pStyle w:val="Liststycke"/>
        <w:numPr>
          <w:ilvl w:val="0"/>
          <w:numId w:val="1"/>
        </w:numPr>
        <w:rPr>
          <w:b/>
          <w:sz w:val="28"/>
          <w:szCs w:val="28"/>
        </w:rPr>
      </w:pPr>
      <w:r>
        <w:rPr>
          <w:b/>
          <w:sz w:val="28"/>
          <w:szCs w:val="28"/>
        </w:rPr>
        <w:t xml:space="preserve"> </w:t>
      </w:r>
      <w:r w:rsidR="00106533" w:rsidRPr="008379B7">
        <w:rPr>
          <w:b/>
          <w:sz w:val="28"/>
          <w:szCs w:val="28"/>
        </w:rPr>
        <w:t>Incidenthantering</w:t>
      </w:r>
    </w:p>
    <w:p w:rsidR="001D512B" w:rsidRDefault="001D512B" w:rsidP="00192250">
      <w:pPr>
        <w:pStyle w:val="Liststycke"/>
        <w:rPr>
          <w:b/>
        </w:rPr>
      </w:pPr>
    </w:p>
    <w:tbl>
      <w:tblPr>
        <w:tblStyle w:val="Tabellrutnt"/>
        <w:tblW w:w="0" w:type="auto"/>
        <w:tblLook w:val="04A0" w:firstRow="1" w:lastRow="0" w:firstColumn="1" w:lastColumn="0" w:noHBand="0" w:noVBand="1"/>
      </w:tblPr>
      <w:tblGrid>
        <w:gridCol w:w="817"/>
        <w:gridCol w:w="7229"/>
        <w:gridCol w:w="1134"/>
        <w:gridCol w:w="4395"/>
      </w:tblGrid>
      <w:tr w:rsidR="001D512B" w:rsidTr="00A51D8A">
        <w:tc>
          <w:tcPr>
            <w:tcW w:w="817" w:type="dxa"/>
            <w:shd w:val="clear" w:color="auto" w:fill="FF0000"/>
          </w:tcPr>
          <w:p w:rsidR="001D512B" w:rsidRPr="00326F0C" w:rsidRDefault="001D512B" w:rsidP="003E6189">
            <w:r>
              <w:t>12.1</w:t>
            </w:r>
          </w:p>
        </w:tc>
        <w:tc>
          <w:tcPr>
            <w:tcW w:w="7229" w:type="dxa"/>
          </w:tcPr>
          <w:p w:rsidR="001D512B" w:rsidRPr="004E1800" w:rsidRDefault="001D512B" w:rsidP="001D512B">
            <w:r w:rsidRPr="0043444C">
              <w:t xml:space="preserve">Säkerhetsincidenter </w:t>
            </w:r>
            <w:r>
              <w:t xml:space="preserve">och </w:t>
            </w:r>
            <w:r w:rsidRPr="0043444C">
              <w:t xml:space="preserve">säkerhetsbrister ska </w:t>
            </w:r>
            <w:r w:rsidRPr="00AA616F">
              <w:t>anmälas till servicedesk</w:t>
            </w:r>
            <w:r>
              <w:t xml:space="preserve">. </w:t>
            </w:r>
          </w:p>
          <w:p w:rsidR="001D512B" w:rsidRDefault="001D512B" w:rsidP="003E6189">
            <w:pPr>
              <w:rPr>
                <w:b/>
              </w:rPr>
            </w:pPr>
          </w:p>
        </w:tc>
        <w:tc>
          <w:tcPr>
            <w:tcW w:w="1134" w:type="dxa"/>
          </w:tcPr>
          <w:p w:rsidR="001D512B" w:rsidRDefault="001D512B" w:rsidP="003E6189">
            <w:pPr>
              <w:rPr>
                <w:b/>
              </w:rPr>
            </w:pPr>
          </w:p>
        </w:tc>
        <w:tc>
          <w:tcPr>
            <w:tcW w:w="4395" w:type="dxa"/>
          </w:tcPr>
          <w:p w:rsidR="001D512B" w:rsidRDefault="001D512B" w:rsidP="003E6189">
            <w:pPr>
              <w:rPr>
                <w:b/>
              </w:rPr>
            </w:pPr>
          </w:p>
        </w:tc>
      </w:tr>
      <w:tr w:rsidR="001D512B" w:rsidTr="003E6189">
        <w:tc>
          <w:tcPr>
            <w:tcW w:w="817" w:type="dxa"/>
          </w:tcPr>
          <w:p w:rsidR="001D512B" w:rsidRPr="00326F0C" w:rsidRDefault="001D512B" w:rsidP="003E6189">
            <w:r>
              <w:t>12.2</w:t>
            </w:r>
          </w:p>
        </w:tc>
        <w:tc>
          <w:tcPr>
            <w:tcW w:w="7229" w:type="dxa"/>
          </w:tcPr>
          <w:p w:rsidR="001D512B" w:rsidRPr="0043444C" w:rsidRDefault="001D512B" w:rsidP="001D512B">
            <w:r w:rsidRPr="0043444C">
              <w:t>Systemets/systemens förvaltningsorganisation ska följa upp inrapporterade säkerhetsincidenter och -brister som avseende på vilka avhjälpande och/eller förebyggande åtgärder som har vidtagits.</w:t>
            </w:r>
          </w:p>
          <w:p w:rsidR="001D512B" w:rsidRDefault="001D512B" w:rsidP="003E6189">
            <w:pPr>
              <w:rPr>
                <w:b/>
              </w:rPr>
            </w:pPr>
          </w:p>
        </w:tc>
        <w:tc>
          <w:tcPr>
            <w:tcW w:w="1134" w:type="dxa"/>
          </w:tcPr>
          <w:p w:rsidR="001D512B" w:rsidRDefault="001D512B" w:rsidP="003E6189">
            <w:pPr>
              <w:rPr>
                <w:b/>
              </w:rPr>
            </w:pPr>
          </w:p>
        </w:tc>
        <w:tc>
          <w:tcPr>
            <w:tcW w:w="4395" w:type="dxa"/>
          </w:tcPr>
          <w:p w:rsidR="001D512B" w:rsidRDefault="001D512B" w:rsidP="003E6189">
            <w:pPr>
              <w:rPr>
                <w:b/>
              </w:rPr>
            </w:pPr>
          </w:p>
        </w:tc>
      </w:tr>
    </w:tbl>
    <w:p w:rsidR="001D512B" w:rsidRDefault="001D512B" w:rsidP="00192250">
      <w:pPr>
        <w:pStyle w:val="Liststycke"/>
        <w:rPr>
          <w:b/>
        </w:rPr>
      </w:pPr>
    </w:p>
    <w:p w:rsidR="001D512B" w:rsidRDefault="001D512B" w:rsidP="00192250">
      <w:pPr>
        <w:pStyle w:val="Liststycke"/>
        <w:rPr>
          <w:b/>
        </w:rPr>
      </w:pPr>
    </w:p>
    <w:p w:rsidR="0015272D" w:rsidRDefault="00A51D8A" w:rsidP="00A51D8A">
      <w:pPr>
        <w:pStyle w:val="Liststycke"/>
        <w:tabs>
          <w:tab w:val="left" w:pos="5040"/>
        </w:tabs>
        <w:rPr>
          <w:b/>
        </w:rPr>
      </w:pPr>
      <w:r>
        <w:rPr>
          <w:b/>
        </w:rPr>
        <w:tab/>
      </w:r>
    </w:p>
    <w:p w:rsidR="001D512B" w:rsidRDefault="001D512B" w:rsidP="00192250">
      <w:pPr>
        <w:pStyle w:val="Liststycke"/>
        <w:rPr>
          <w:b/>
        </w:rPr>
      </w:pPr>
    </w:p>
    <w:p w:rsidR="00106533" w:rsidRPr="008379B7" w:rsidRDefault="008379B7" w:rsidP="0043444C">
      <w:pPr>
        <w:pStyle w:val="Liststycke"/>
        <w:numPr>
          <w:ilvl w:val="0"/>
          <w:numId w:val="1"/>
        </w:numPr>
        <w:rPr>
          <w:b/>
          <w:sz w:val="28"/>
          <w:szCs w:val="28"/>
        </w:rPr>
      </w:pPr>
      <w:r>
        <w:rPr>
          <w:b/>
          <w:sz w:val="28"/>
          <w:szCs w:val="28"/>
        </w:rPr>
        <w:t xml:space="preserve"> </w:t>
      </w:r>
      <w:r w:rsidR="00106533" w:rsidRPr="008379B7">
        <w:rPr>
          <w:b/>
          <w:sz w:val="28"/>
          <w:szCs w:val="28"/>
        </w:rPr>
        <w:t>Kontinuitet</w:t>
      </w:r>
    </w:p>
    <w:p w:rsidR="00192250" w:rsidRDefault="00192250" w:rsidP="00192250">
      <w:pPr>
        <w:pStyle w:val="Liststycke"/>
        <w:rPr>
          <w:b/>
        </w:rPr>
      </w:pPr>
    </w:p>
    <w:tbl>
      <w:tblPr>
        <w:tblStyle w:val="Tabellrutnt"/>
        <w:tblW w:w="0" w:type="auto"/>
        <w:tblLook w:val="04A0" w:firstRow="1" w:lastRow="0" w:firstColumn="1" w:lastColumn="0" w:noHBand="0" w:noVBand="1"/>
      </w:tblPr>
      <w:tblGrid>
        <w:gridCol w:w="817"/>
        <w:gridCol w:w="7229"/>
        <w:gridCol w:w="1134"/>
        <w:gridCol w:w="4395"/>
      </w:tblGrid>
      <w:tr w:rsidR="001D512B" w:rsidTr="006873EA">
        <w:tc>
          <w:tcPr>
            <w:tcW w:w="817" w:type="dxa"/>
            <w:shd w:val="clear" w:color="auto" w:fill="FFC000"/>
          </w:tcPr>
          <w:p w:rsidR="001D512B" w:rsidRPr="00326F0C" w:rsidRDefault="001D512B" w:rsidP="003E6189">
            <w:r>
              <w:t>13.1</w:t>
            </w:r>
          </w:p>
        </w:tc>
        <w:tc>
          <w:tcPr>
            <w:tcW w:w="7229" w:type="dxa"/>
          </w:tcPr>
          <w:p w:rsidR="001D512B" w:rsidRDefault="001D512B" w:rsidP="001D512B">
            <w:r w:rsidRPr="0043444C">
              <w:t>Systemets/systemens återstartskrav ska vara avtalade med driftsleverantören i SLA eller motsvarande.</w:t>
            </w:r>
          </w:p>
          <w:p w:rsidR="001D512B" w:rsidRDefault="001D512B" w:rsidP="003E6189">
            <w:pPr>
              <w:rPr>
                <w:b/>
              </w:rPr>
            </w:pPr>
          </w:p>
        </w:tc>
        <w:tc>
          <w:tcPr>
            <w:tcW w:w="1134" w:type="dxa"/>
          </w:tcPr>
          <w:p w:rsidR="001D512B" w:rsidRDefault="001D512B" w:rsidP="003E6189">
            <w:pPr>
              <w:rPr>
                <w:b/>
              </w:rPr>
            </w:pPr>
          </w:p>
        </w:tc>
        <w:tc>
          <w:tcPr>
            <w:tcW w:w="4395" w:type="dxa"/>
          </w:tcPr>
          <w:p w:rsidR="001D512B" w:rsidRDefault="001D512B" w:rsidP="003E6189">
            <w:pPr>
              <w:rPr>
                <w:b/>
              </w:rPr>
            </w:pPr>
          </w:p>
        </w:tc>
      </w:tr>
      <w:tr w:rsidR="006873EA" w:rsidTr="006873EA">
        <w:tc>
          <w:tcPr>
            <w:tcW w:w="817" w:type="dxa"/>
            <w:shd w:val="clear" w:color="auto" w:fill="FFC000"/>
          </w:tcPr>
          <w:p w:rsidR="006873EA" w:rsidRDefault="006873EA" w:rsidP="003E6189">
            <w:r>
              <w:t>13.2</w:t>
            </w:r>
          </w:p>
        </w:tc>
        <w:tc>
          <w:tcPr>
            <w:tcW w:w="7229" w:type="dxa"/>
          </w:tcPr>
          <w:p w:rsidR="006873EA" w:rsidRDefault="00AB10BC" w:rsidP="006873EA">
            <w:pPr>
              <w:rPr>
                <w:rFonts w:ascii="Calibri" w:hAnsi="Calibri"/>
                <w:color w:val="9C0006"/>
              </w:rPr>
            </w:pPr>
            <w:r>
              <w:rPr>
                <w:rFonts w:ascii="Calibri" w:hAnsi="Calibri"/>
              </w:rPr>
              <w:t>Återläsning av backup</w:t>
            </w:r>
            <w:r w:rsidR="006873EA" w:rsidRPr="0015272D">
              <w:rPr>
                <w:rFonts w:ascii="Calibri" w:hAnsi="Calibri"/>
              </w:rPr>
              <w:t xml:space="preserve"> ska testas enligt avtalad periodicitet.</w:t>
            </w:r>
          </w:p>
          <w:p w:rsidR="006873EA" w:rsidRPr="0043444C" w:rsidRDefault="006873EA" w:rsidP="001D512B"/>
        </w:tc>
        <w:tc>
          <w:tcPr>
            <w:tcW w:w="1134" w:type="dxa"/>
          </w:tcPr>
          <w:p w:rsidR="006873EA" w:rsidRDefault="006873EA" w:rsidP="003E6189">
            <w:pPr>
              <w:rPr>
                <w:b/>
              </w:rPr>
            </w:pPr>
          </w:p>
        </w:tc>
        <w:tc>
          <w:tcPr>
            <w:tcW w:w="4395" w:type="dxa"/>
          </w:tcPr>
          <w:p w:rsidR="006873EA" w:rsidRDefault="006873EA" w:rsidP="003E6189">
            <w:pPr>
              <w:rPr>
                <w:b/>
              </w:rPr>
            </w:pPr>
          </w:p>
        </w:tc>
      </w:tr>
      <w:tr w:rsidR="001D512B" w:rsidTr="006873EA">
        <w:tc>
          <w:tcPr>
            <w:tcW w:w="817" w:type="dxa"/>
            <w:shd w:val="clear" w:color="auto" w:fill="FFC000"/>
          </w:tcPr>
          <w:p w:rsidR="001D512B" w:rsidRPr="00326F0C" w:rsidRDefault="001D512B" w:rsidP="006873EA">
            <w:r>
              <w:lastRenderedPageBreak/>
              <w:t>13.</w:t>
            </w:r>
            <w:r w:rsidR="006873EA">
              <w:t>3</w:t>
            </w:r>
          </w:p>
        </w:tc>
        <w:tc>
          <w:tcPr>
            <w:tcW w:w="7229" w:type="dxa"/>
          </w:tcPr>
          <w:p w:rsidR="001D512B" w:rsidRDefault="001D512B" w:rsidP="001D512B">
            <w:r w:rsidRPr="0043444C">
              <w:t>En reservrutin</w:t>
            </w:r>
            <w:r w:rsidR="006873EA">
              <w:t>/kontinuitetsplan</w:t>
            </w:r>
            <w:r w:rsidRPr="0043444C">
              <w:t xml:space="preserve"> ska upprättas för att säkerställa att berörd verksamhet kan bedrivas även under ett långvarigt avbrott i ordinarie drift av systemet/systemen.</w:t>
            </w:r>
            <w:r w:rsidR="006873EA">
              <w:t xml:space="preserve"> Reservrutin/kontinuitetsplanen ska uppdateras löpande och testas vid behov eller enligt avtalad periodicitet.</w:t>
            </w:r>
          </w:p>
          <w:p w:rsidR="001D512B" w:rsidRDefault="001D512B" w:rsidP="003E6189">
            <w:pPr>
              <w:rPr>
                <w:b/>
              </w:rPr>
            </w:pPr>
          </w:p>
        </w:tc>
        <w:tc>
          <w:tcPr>
            <w:tcW w:w="1134" w:type="dxa"/>
          </w:tcPr>
          <w:p w:rsidR="001D512B" w:rsidRDefault="001D512B" w:rsidP="003E6189">
            <w:pPr>
              <w:rPr>
                <w:b/>
              </w:rPr>
            </w:pPr>
          </w:p>
        </w:tc>
        <w:tc>
          <w:tcPr>
            <w:tcW w:w="4395" w:type="dxa"/>
          </w:tcPr>
          <w:p w:rsidR="001D512B" w:rsidRDefault="001D512B" w:rsidP="003E6189">
            <w:pPr>
              <w:rPr>
                <w:b/>
              </w:rPr>
            </w:pPr>
          </w:p>
        </w:tc>
      </w:tr>
      <w:tr w:rsidR="001D512B" w:rsidTr="003E6189">
        <w:tc>
          <w:tcPr>
            <w:tcW w:w="817" w:type="dxa"/>
          </w:tcPr>
          <w:p w:rsidR="001D512B" w:rsidRPr="00326F0C" w:rsidRDefault="001D512B" w:rsidP="006873EA">
            <w:r>
              <w:t>13.</w:t>
            </w:r>
            <w:r w:rsidR="006873EA">
              <w:t>4</w:t>
            </w:r>
          </w:p>
        </w:tc>
        <w:tc>
          <w:tcPr>
            <w:tcW w:w="7229" w:type="dxa"/>
          </w:tcPr>
          <w:p w:rsidR="001D512B" w:rsidRPr="0043444C" w:rsidRDefault="001D512B" w:rsidP="001D512B">
            <w:r w:rsidRPr="0043444C">
              <w:t>Om (manuella) reservrutiner i verksamheten finns ska även dessa ses över (och testas) på regelbunden basis och/eller vid behov.</w:t>
            </w:r>
          </w:p>
          <w:p w:rsidR="001D512B" w:rsidRDefault="001D512B" w:rsidP="003E6189">
            <w:pPr>
              <w:rPr>
                <w:b/>
              </w:rPr>
            </w:pPr>
          </w:p>
        </w:tc>
        <w:tc>
          <w:tcPr>
            <w:tcW w:w="1134" w:type="dxa"/>
          </w:tcPr>
          <w:p w:rsidR="001D512B" w:rsidRDefault="001D512B" w:rsidP="003E6189">
            <w:pPr>
              <w:rPr>
                <w:b/>
              </w:rPr>
            </w:pPr>
          </w:p>
        </w:tc>
        <w:tc>
          <w:tcPr>
            <w:tcW w:w="4395" w:type="dxa"/>
          </w:tcPr>
          <w:p w:rsidR="001D512B" w:rsidRDefault="001D512B" w:rsidP="003E6189">
            <w:pPr>
              <w:rPr>
                <w:b/>
              </w:rPr>
            </w:pPr>
          </w:p>
        </w:tc>
      </w:tr>
      <w:tr w:rsidR="00173152" w:rsidTr="003E6189">
        <w:tc>
          <w:tcPr>
            <w:tcW w:w="817" w:type="dxa"/>
          </w:tcPr>
          <w:p w:rsidR="00173152" w:rsidRDefault="00173152" w:rsidP="006873EA">
            <w:r>
              <w:t>13.5</w:t>
            </w:r>
          </w:p>
        </w:tc>
        <w:tc>
          <w:tcPr>
            <w:tcW w:w="7229" w:type="dxa"/>
          </w:tcPr>
          <w:p w:rsidR="00173152" w:rsidRPr="0043444C" w:rsidRDefault="00173152" w:rsidP="001D512B">
            <w:r>
              <w:t>En strategi för att undvika nyckelpersonsberoende bör övervägas.</w:t>
            </w:r>
          </w:p>
        </w:tc>
        <w:tc>
          <w:tcPr>
            <w:tcW w:w="1134" w:type="dxa"/>
          </w:tcPr>
          <w:p w:rsidR="00173152" w:rsidRDefault="00173152" w:rsidP="003E6189">
            <w:pPr>
              <w:rPr>
                <w:b/>
              </w:rPr>
            </w:pPr>
          </w:p>
        </w:tc>
        <w:tc>
          <w:tcPr>
            <w:tcW w:w="4395" w:type="dxa"/>
          </w:tcPr>
          <w:p w:rsidR="00173152" w:rsidRDefault="00173152" w:rsidP="003E6189">
            <w:pPr>
              <w:rPr>
                <w:b/>
              </w:rPr>
            </w:pPr>
          </w:p>
        </w:tc>
      </w:tr>
    </w:tbl>
    <w:p w:rsidR="001D512B" w:rsidRDefault="00173152" w:rsidP="00173152">
      <w:pPr>
        <w:pStyle w:val="Liststycke"/>
        <w:tabs>
          <w:tab w:val="left" w:pos="2985"/>
        </w:tabs>
        <w:rPr>
          <w:b/>
        </w:rPr>
      </w:pPr>
      <w:r>
        <w:rPr>
          <w:b/>
        </w:rPr>
        <w:tab/>
      </w:r>
    </w:p>
    <w:p w:rsidR="001D512B" w:rsidRDefault="001D512B" w:rsidP="00192250">
      <w:pPr>
        <w:pStyle w:val="Liststycke"/>
        <w:rPr>
          <w:b/>
        </w:rPr>
      </w:pPr>
    </w:p>
    <w:p w:rsidR="008244FD" w:rsidRDefault="008244FD" w:rsidP="00F33532">
      <w:pPr>
        <w:pStyle w:val="Liststycke"/>
        <w:rPr>
          <w:b/>
        </w:rPr>
      </w:pPr>
    </w:p>
    <w:p w:rsidR="00962D61" w:rsidRDefault="00962D61" w:rsidP="0043444C">
      <w:pPr>
        <w:pStyle w:val="Liststycke"/>
        <w:numPr>
          <w:ilvl w:val="0"/>
          <w:numId w:val="1"/>
        </w:numPr>
        <w:rPr>
          <w:b/>
          <w:sz w:val="28"/>
          <w:szCs w:val="28"/>
        </w:rPr>
      </w:pPr>
      <w:r w:rsidRPr="008379B7">
        <w:rPr>
          <w:b/>
          <w:sz w:val="28"/>
          <w:szCs w:val="28"/>
        </w:rPr>
        <w:t>Efterlevnad</w:t>
      </w:r>
    </w:p>
    <w:p w:rsidR="00E23E5C" w:rsidRPr="008379B7" w:rsidRDefault="00E23E5C" w:rsidP="00E23E5C">
      <w:pPr>
        <w:pStyle w:val="Liststycke"/>
        <w:rPr>
          <w:b/>
          <w:sz w:val="28"/>
          <w:szCs w:val="28"/>
        </w:rPr>
      </w:pPr>
    </w:p>
    <w:tbl>
      <w:tblPr>
        <w:tblStyle w:val="Tabellrutnt"/>
        <w:tblW w:w="0" w:type="auto"/>
        <w:tblLook w:val="04A0" w:firstRow="1" w:lastRow="0" w:firstColumn="1" w:lastColumn="0" w:noHBand="0" w:noVBand="1"/>
      </w:tblPr>
      <w:tblGrid>
        <w:gridCol w:w="817"/>
        <w:gridCol w:w="7229"/>
        <w:gridCol w:w="1134"/>
        <w:gridCol w:w="4395"/>
      </w:tblGrid>
      <w:tr w:rsidR="001D512B" w:rsidTr="003E6189">
        <w:tc>
          <w:tcPr>
            <w:tcW w:w="817" w:type="dxa"/>
          </w:tcPr>
          <w:p w:rsidR="001D512B" w:rsidRPr="00326F0C" w:rsidRDefault="001D512B" w:rsidP="003E6189">
            <w:r>
              <w:t>14.1</w:t>
            </w:r>
          </w:p>
        </w:tc>
        <w:tc>
          <w:tcPr>
            <w:tcW w:w="7229" w:type="dxa"/>
          </w:tcPr>
          <w:p w:rsidR="001D512B" w:rsidRDefault="001D512B" w:rsidP="001D512B">
            <w:r w:rsidRPr="0043444C">
              <w:t xml:space="preserve">Känsliga personuppgifter ska hanteras i enlighet med </w:t>
            </w:r>
            <w:r>
              <w:t>personuppgiftslagen (</w:t>
            </w:r>
            <w:r w:rsidRPr="0043444C">
              <w:t>PUL</w:t>
            </w:r>
            <w:r>
              <w:t>)</w:t>
            </w:r>
            <w:r w:rsidRPr="0043444C">
              <w:t xml:space="preserve"> och vara skyddade med lämpliga tekniska och organisatoriska åtgärder.</w:t>
            </w:r>
          </w:p>
          <w:p w:rsidR="001D512B" w:rsidRDefault="001D512B" w:rsidP="003E6189">
            <w:pPr>
              <w:rPr>
                <w:b/>
              </w:rPr>
            </w:pPr>
          </w:p>
        </w:tc>
        <w:tc>
          <w:tcPr>
            <w:tcW w:w="1134" w:type="dxa"/>
          </w:tcPr>
          <w:p w:rsidR="001D512B" w:rsidRDefault="001D512B" w:rsidP="003E6189">
            <w:pPr>
              <w:rPr>
                <w:b/>
              </w:rPr>
            </w:pPr>
          </w:p>
        </w:tc>
        <w:tc>
          <w:tcPr>
            <w:tcW w:w="4395" w:type="dxa"/>
          </w:tcPr>
          <w:p w:rsidR="001D512B" w:rsidRDefault="001D512B" w:rsidP="003E6189">
            <w:pPr>
              <w:rPr>
                <w:b/>
              </w:rPr>
            </w:pPr>
          </w:p>
        </w:tc>
      </w:tr>
      <w:tr w:rsidR="001D512B" w:rsidTr="003E6189">
        <w:tc>
          <w:tcPr>
            <w:tcW w:w="817" w:type="dxa"/>
          </w:tcPr>
          <w:p w:rsidR="001D512B" w:rsidRPr="00326F0C" w:rsidRDefault="001D512B" w:rsidP="003E6189">
            <w:r>
              <w:t>14.2</w:t>
            </w:r>
          </w:p>
        </w:tc>
        <w:tc>
          <w:tcPr>
            <w:tcW w:w="7229" w:type="dxa"/>
          </w:tcPr>
          <w:p w:rsidR="001D512B" w:rsidRDefault="001D512B" w:rsidP="001D512B">
            <w:r w:rsidRPr="0043444C">
              <w:t xml:space="preserve">Uppgifter som skyddas av sekretess ska hanteras enligt </w:t>
            </w:r>
            <w:r>
              <w:t>offentlighets- och sekretesslagen (</w:t>
            </w:r>
            <w:r w:rsidRPr="0043444C">
              <w:t>OSL</w:t>
            </w:r>
            <w:r>
              <w:t>)</w:t>
            </w:r>
            <w:r w:rsidRPr="0043444C">
              <w:t xml:space="preserve"> och ska vara skyddade med lämpliga tekniska och organisatoriska åtgärder.</w:t>
            </w:r>
          </w:p>
          <w:p w:rsidR="001D512B" w:rsidRDefault="001D512B" w:rsidP="003E6189">
            <w:pPr>
              <w:rPr>
                <w:b/>
              </w:rPr>
            </w:pPr>
          </w:p>
        </w:tc>
        <w:tc>
          <w:tcPr>
            <w:tcW w:w="1134" w:type="dxa"/>
          </w:tcPr>
          <w:p w:rsidR="001D512B" w:rsidRDefault="001D512B" w:rsidP="003E6189">
            <w:pPr>
              <w:rPr>
                <w:b/>
              </w:rPr>
            </w:pPr>
          </w:p>
        </w:tc>
        <w:tc>
          <w:tcPr>
            <w:tcW w:w="4395" w:type="dxa"/>
          </w:tcPr>
          <w:p w:rsidR="001D512B" w:rsidRDefault="001D512B" w:rsidP="003E6189">
            <w:pPr>
              <w:rPr>
                <w:b/>
              </w:rPr>
            </w:pPr>
          </w:p>
        </w:tc>
      </w:tr>
    </w:tbl>
    <w:p w:rsidR="001D512B" w:rsidRDefault="001D512B" w:rsidP="00192250">
      <w:pPr>
        <w:pStyle w:val="Liststycke"/>
        <w:rPr>
          <w:b/>
        </w:rPr>
      </w:pPr>
    </w:p>
    <w:p w:rsidR="00E366CE" w:rsidRDefault="00E366CE" w:rsidP="00192250">
      <w:pPr>
        <w:pStyle w:val="Liststycke"/>
        <w:rPr>
          <w:b/>
        </w:rPr>
      </w:pPr>
    </w:p>
    <w:p w:rsidR="006B66D6" w:rsidRDefault="006B66D6" w:rsidP="00192250">
      <w:pPr>
        <w:pStyle w:val="Liststycke"/>
        <w:rPr>
          <w:b/>
        </w:rPr>
      </w:pPr>
    </w:p>
    <w:p w:rsidR="006B66D6" w:rsidRDefault="006B66D6" w:rsidP="00192250">
      <w:pPr>
        <w:pStyle w:val="Liststycke"/>
        <w:rPr>
          <w:b/>
        </w:rPr>
      </w:pPr>
    </w:p>
    <w:p w:rsidR="006B66D6" w:rsidRDefault="006B66D6" w:rsidP="00192250">
      <w:pPr>
        <w:pStyle w:val="Liststycke"/>
        <w:rPr>
          <w:b/>
        </w:rPr>
      </w:pPr>
    </w:p>
    <w:p w:rsidR="006B66D6" w:rsidRDefault="006B66D6" w:rsidP="00192250">
      <w:pPr>
        <w:pStyle w:val="Liststycke"/>
        <w:rPr>
          <w:b/>
        </w:rPr>
      </w:pPr>
    </w:p>
    <w:p w:rsidR="006B66D6" w:rsidRDefault="006B66D6" w:rsidP="00192250">
      <w:pPr>
        <w:pStyle w:val="Liststycke"/>
        <w:rPr>
          <w:b/>
        </w:rPr>
      </w:pPr>
    </w:p>
    <w:p w:rsidR="00E366CE" w:rsidRDefault="00E366CE" w:rsidP="00192250">
      <w:pPr>
        <w:pStyle w:val="Liststycke"/>
        <w:rPr>
          <w:b/>
        </w:rPr>
      </w:pPr>
    </w:p>
    <w:p w:rsidR="00E366CE" w:rsidRDefault="000B4F36" w:rsidP="00E366CE">
      <w:pPr>
        <w:pStyle w:val="Rubrik2"/>
      </w:pPr>
      <w:r>
        <w:lastRenderedPageBreak/>
        <w:t>K</w:t>
      </w:r>
      <w:r w:rsidR="00E366CE">
        <w:t>oppling till svensk standard SS-ISO/IEC 27001:2014</w:t>
      </w:r>
      <w:r w:rsidR="003327DA">
        <w:t xml:space="preserve"> och SS-ISO/IEC 27002:2014 </w:t>
      </w:r>
    </w:p>
    <w:p w:rsidR="00E366CE" w:rsidRDefault="00E366CE" w:rsidP="00E366CE"/>
    <w:p w:rsidR="00E366CE" w:rsidRDefault="00612469" w:rsidP="00E366CE">
      <w:r>
        <w:t>Nedan visas</w:t>
      </w:r>
      <w:bookmarkStart w:id="0" w:name="_GoBack"/>
      <w:bookmarkEnd w:id="0"/>
      <w:r w:rsidR="00E366CE">
        <w:t xml:space="preserve"> hur respektive punkt (1-14) i nulägesbedömningen mappar mot </w:t>
      </w:r>
      <w:r w:rsidR="006608A6">
        <w:t>avsnitt</w:t>
      </w:r>
      <w:r w:rsidR="00E025AD">
        <w:t xml:space="preserve"> i </w:t>
      </w:r>
      <w:r w:rsidR="006608A6">
        <w:t>SS-ISO/IEC 27001:2014 och SS-ISO/IEC 27002:2014.</w:t>
      </w:r>
    </w:p>
    <w:p w:rsidR="00E025AD" w:rsidRDefault="00E025AD" w:rsidP="00E366CE">
      <w:r>
        <w:t>För åtgärdsmål och säkerhetsåtgärder – se</w:t>
      </w:r>
      <w:r w:rsidR="003327DA">
        <w:t xml:space="preserve"> SS-ISO/IEC 27001:2014, Bilaga A</w:t>
      </w:r>
      <w:r>
        <w:t xml:space="preserve"> </w:t>
      </w:r>
      <w:r w:rsidR="00077DC1">
        <w:t>samt SS-ISO/IEC 27002:2014, kapitel 5 – 18.</w:t>
      </w:r>
    </w:p>
    <w:p w:rsidR="00077DC1" w:rsidRDefault="00077DC1" w:rsidP="00E366CE"/>
    <w:p w:rsidR="00077DC1" w:rsidRPr="00077DC1" w:rsidRDefault="00077DC1" w:rsidP="00E366CE">
      <w:pPr>
        <w:rPr>
          <w:b/>
        </w:rPr>
      </w:pPr>
      <w:r w:rsidRPr="00077DC1">
        <w:rPr>
          <w:b/>
        </w:rPr>
        <w:t>Avsnitt i nulägesbedömning</w:t>
      </w:r>
      <w:r w:rsidRPr="00077DC1">
        <w:rPr>
          <w:b/>
        </w:rPr>
        <w:tab/>
      </w:r>
      <w:r w:rsidRPr="00077DC1">
        <w:rPr>
          <w:b/>
        </w:rPr>
        <w:tab/>
      </w:r>
      <w:r w:rsidRPr="00077DC1">
        <w:rPr>
          <w:b/>
        </w:rPr>
        <w:tab/>
      </w:r>
      <w:r w:rsidRPr="00077DC1">
        <w:rPr>
          <w:b/>
        </w:rPr>
        <w:tab/>
        <w:t>Avsnitt i SS-ISO/IEC 27001:2014 och SS-ISO/IEC 27002:2014</w:t>
      </w:r>
    </w:p>
    <w:tbl>
      <w:tblPr>
        <w:tblStyle w:val="Tabellrutnt"/>
        <w:tblW w:w="0" w:type="auto"/>
        <w:tblLook w:val="04A0" w:firstRow="1" w:lastRow="0" w:firstColumn="1" w:lastColumn="0" w:noHBand="0" w:noVBand="1"/>
      </w:tblPr>
      <w:tblGrid>
        <w:gridCol w:w="6487"/>
        <w:gridCol w:w="7013"/>
      </w:tblGrid>
      <w:tr w:rsidR="00077DC1" w:rsidTr="00077DC1">
        <w:tc>
          <w:tcPr>
            <w:tcW w:w="6487" w:type="dxa"/>
          </w:tcPr>
          <w:p w:rsidR="00077DC1" w:rsidRPr="00077DC1" w:rsidRDefault="00077DC1" w:rsidP="00077DC1">
            <w:pPr>
              <w:pStyle w:val="Liststycke"/>
              <w:numPr>
                <w:ilvl w:val="0"/>
                <w:numId w:val="24"/>
              </w:numPr>
            </w:pPr>
            <w:r w:rsidRPr="00077DC1">
              <w:t>Riktlin</w:t>
            </w:r>
            <w:r w:rsidR="00201925">
              <w:t>j</w:t>
            </w:r>
            <w:r w:rsidRPr="00077DC1">
              <w:t>er</w:t>
            </w:r>
          </w:p>
        </w:tc>
        <w:tc>
          <w:tcPr>
            <w:tcW w:w="7013" w:type="dxa"/>
          </w:tcPr>
          <w:p w:rsidR="00077DC1" w:rsidRPr="00AB52D6" w:rsidRDefault="00C37F8F" w:rsidP="00192250">
            <w:pPr>
              <w:pStyle w:val="Liststycke"/>
              <w:ind w:left="0"/>
            </w:pPr>
            <w:r w:rsidRPr="00AB52D6">
              <w:t>5. Informationssäkerhetspolicy</w:t>
            </w:r>
          </w:p>
        </w:tc>
      </w:tr>
      <w:tr w:rsidR="00077DC1" w:rsidTr="00077DC1">
        <w:tc>
          <w:tcPr>
            <w:tcW w:w="6487" w:type="dxa"/>
          </w:tcPr>
          <w:p w:rsidR="00077DC1" w:rsidRPr="00077DC1" w:rsidRDefault="00077DC1" w:rsidP="00077DC1">
            <w:pPr>
              <w:pStyle w:val="Liststycke"/>
              <w:numPr>
                <w:ilvl w:val="0"/>
                <w:numId w:val="24"/>
              </w:numPr>
            </w:pPr>
            <w:r w:rsidRPr="00077DC1">
              <w:t>Organisation och ansvar</w:t>
            </w:r>
          </w:p>
        </w:tc>
        <w:tc>
          <w:tcPr>
            <w:tcW w:w="7013" w:type="dxa"/>
          </w:tcPr>
          <w:p w:rsidR="00077DC1" w:rsidRPr="00AB52D6" w:rsidRDefault="008864A7" w:rsidP="00192250">
            <w:pPr>
              <w:pStyle w:val="Liststycke"/>
              <w:ind w:left="0"/>
            </w:pPr>
            <w:r>
              <w:t>6. Organisation</w:t>
            </w:r>
            <w:r w:rsidR="00C37F8F" w:rsidRPr="00AB52D6">
              <w:t xml:space="preserve"> av informationssäkerhetsarbetet</w:t>
            </w:r>
          </w:p>
        </w:tc>
      </w:tr>
      <w:tr w:rsidR="00077DC1" w:rsidTr="00077DC1">
        <w:tc>
          <w:tcPr>
            <w:tcW w:w="6487" w:type="dxa"/>
          </w:tcPr>
          <w:p w:rsidR="00077DC1" w:rsidRPr="00077DC1" w:rsidRDefault="00077DC1" w:rsidP="00077DC1">
            <w:pPr>
              <w:pStyle w:val="Liststycke"/>
              <w:numPr>
                <w:ilvl w:val="0"/>
                <w:numId w:val="24"/>
              </w:numPr>
            </w:pPr>
            <w:r w:rsidRPr="00077DC1">
              <w:t>Personal</w:t>
            </w:r>
          </w:p>
        </w:tc>
        <w:tc>
          <w:tcPr>
            <w:tcW w:w="7013" w:type="dxa"/>
          </w:tcPr>
          <w:p w:rsidR="00077DC1" w:rsidRPr="00AB52D6" w:rsidRDefault="00C37F8F" w:rsidP="00192250">
            <w:pPr>
              <w:pStyle w:val="Liststycke"/>
              <w:ind w:left="0"/>
            </w:pPr>
            <w:r w:rsidRPr="00AB52D6">
              <w:t>7. Personalsäkerhet</w:t>
            </w:r>
          </w:p>
        </w:tc>
      </w:tr>
      <w:tr w:rsidR="00077DC1" w:rsidTr="00077DC1">
        <w:tc>
          <w:tcPr>
            <w:tcW w:w="6487" w:type="dxa"/>
          </w:tcPr>
          <w:p w:rsidR="00077DC1" w:rsidRPr="00077DC1" w:rsidRDefault="00077DC1" w:rsidP="00077DC1">
            <w:pPr>
              <w:pStyle w:val="Liststycke"/>
              <w:numPr>
                <w:ilvl w:val="0"/>
                <w:numId w:val="24"/>
              </w:numPr>
            </w:pPr>
            <w:r w:rsidRPr="00077DC1">
              <w:t xml:space="preserve">Tillgångar </w:t>
            </w:r>
          </w:p>
        </w:tc>
        <w:tc>
          <w:tcPr>
            <w:tcW w:w="7013" w:type="dxa"/>
          </w:tcPr>
          <w:p w:rsidR="00077DC1" w:rsidRPr="00AB52D6" w:rsidRDefault="00C37F8F" w:rsidP="00192250">
            <w:pPr>
              <w:pStyle w:val="Liststycke"/>
              <w:ind w:left="0"/>
            </w:pPr>
            <w:r w:rsidRPr="00AB52D6">
              <w:t>8. Hantering av tillgångar</w:t>
            </w:r>
          </w:p>
        </w:tc>
      </w:tr>
      <w:tr w:rsidR="00077DC1" w:rsidTr="00077DC1">
        <w:tc>
          <w:tcPr>
            <w:tcW w:w="6487" w:type="dxa"/>
          </w:tcPr>
          <w:p w:rsidR="00077DC1" w:rsidRPr="00077DC1" w:rsidRDefault="00077DC1" w:rsidP="00077DC1">
            <w:pPr>
              <w:pStyle w:val="Liststycke"/>
              <w:numPr>
                <w:ilvl w:val="0"/>
                <w:numId w:val="24"/>
              </w:numPr>
            </w:pPr>
            <w:r w:rsidRPr="00077DC1">
              <w:t>Åtkomst</w:t>
            </w:r>
          </w:p>
        </w:tc>
        <w:tc>
          <w:tcPr>
            <w:tcW w:w="7013" w:type="dxa"/>
          </w:tcPr>
          <w:p w:rsidR="00077DC1" w:rsidRPr="00AB52D6" w:rsidRDefault="00C37F8F" w:rsidP="00192250">
            <w:pPr>
              <w:pStyle w:val="Liststycke"/>
              <w:ind w:left="0"/>
            </w:pPr>
            <w:r w:rsidRPr="00AB52D6">
              <w:t>9. Styrning av åtkomst</w:t>
            </w:r>
          </w:p>
        </w:tc>
      </w:tr>
      <w:tr w:rsidR="00077DC1" w:rsidTr="00077DC1">
        <w:tc>
          <w:tcPr>
            <w:tcW w:w="6487" w:type="dxa"/>
          </w:tcPr>
          <w:p w:rsidR="00077DC1" w:rsidRPr="00077DC1" w:rsidRDefault="00077DC1" w:rsidP="00077DC1">
            <w:pPr>
              <w:pStyle w:val="Liststycke"/>
              <w:numPr>
                <w:ilvl w:val="0"/>
                <w:numId w:val="24"/>
              </w:numPr>
            </w:pPr>
            <w:r w:rsidRPr="00077DC1">
              <w:t>Kryptering</w:t>
            </w:r>
          </w:p>
        </w:tc>
        <w:tc>
          <w:tcPr>
            <w:tcW w:w="7013" w:type="dxa"/>
          </w:tcPr>
          <w:p w:rsidR="00077DC1" w:rsidRPr="00AB52D6" w:rsidRDefault="00C37F8F" w:rsidP="00192250">
            <w:pPr>
              <w:pStyle w:val="Liststycke"/>
              <w:ind w:left="0"/>
            </w:pPr>
            <w:r w:rsidRPr="00AB52D6">
              <w:t>10. Kryptering</w:t>
            </w:r>
          </w:p>
        </w:tc>
      </w:tr>
      <w:tr w:rsidR="00077DC1" w:rsidTr="00077DC1">
        <w:tc>
          <w:tcPr>
            <w:tcW w:w="6487" w:type="dxa"/>
          </w:tcPr>
          <w:p w:rsidR="00077DC1" w:rsidRPr="00077DC1" w:rsidRDefault="00077DC1" w:rsidP="00077DC1">
            <w:pPr>
              <w:pStyle w:val="Liststycke"/>
              <w:numPr>
                <w:ilvl w:val="0"/>
                <w:numId w:val="24"/>
              </w:numPr>
            </w:pPr>
            <w:r w:rsidRPr="00077DC1">
              <w:t>Fysisk och miljörelaterad säkerhet (Teknik med fokus på driftmiljö)</w:t>
            </w:r>
          </w:p>
        </w:tc>
        <w:tc>
          <w:tcPr>
            <w:tcW w:w="7013" w:type="dxa"/>
          </w:tcPr>
          <w:p w:rsidR="00077DC1" w:rsidRPr="00AB52D6" w:rsidRDefault="00C37F8F" w:rsidP="00192250">
            <w:pPr>
              <w:pStyle w:val="Liststycke"/>
              <w:ind w:left="0"/>
            </w:pPr>
            <w:r w:rsidRPr="00AB52D6">
              <w:t>11. Fysisk och miljörelaterad säkerhet</w:t>
            </w:r>
          </w:p>
        </w:tc>
      </w:tr>
      <w:tr w:rsidR="00077DC1" w:rsidTr="00077DC1">
        <w:tc>
          <w:tcPr>
            <w:tcW w:w="6487" w:type="dxa"/>
          </w:tcPr>
          <w:p w:rsidR="00077DC1" w:rsidRPr="00C37F8F" w:rsidRDefault="00077DC1" w:rsidP="00077DC1">
            <w:pPr>
              <w:pStyle w:val="Liststycke"/>
              <w:numPr>
                <w:ilvl w:val="0"/>
                <w:numId w:val="24"/>
              </w:numPr>
            </w:pPr>
            <w:r w:rsidRPr="00C37F8F">
              <w:t>Driftsäkerhet (Teknik med fokus på driftmiljö)</w:t>
            </w:r>
          </w:p>
        </w:tc>
        <w:tc>
          <w:tcPr>
            <w:tcW w:w="7013" w:type="dxa"/>
          </w:tcPr>
          <w:p w:rsidR="00077DC1" w:rsidRPr="00AB52D6" w:rsidRDefault="00C37F8F" w:rsidP="00192250">
            <w:pPr>
              <w:pStyle w:val="Liststycke"/>
              <w:ind w:left="0"/>
            </w:pPr>
            <w:r w:rsidRPr="00AB52D6">
              <w:t>12. Driftsäkerhet</w:t>
            </w:r>
          </w:p>
        </w:tc>
      </w:tr>
      <w:tr w:rsidR="00077DC1" w:rsidTr="00077DC1">
        <w:tc>
          <w:tcPr>
            <w:tcW w:w="6487" w:type="dxa"/>
          </w:tcPr>
          <w:p w:rsidR="00077DC1" w:rsidRPr="00C37F8F" w:rsidRDefault="00077DC1" w:rsidP="00077DC1">
            <w:pPr>
              <w:pStyle w:val="Liststycke"/>
              <w:numPr>
                <w:ilvl w:val="0"/>
                <w:numId w:val="24"/>
              </w:numPr>
            </w:pPr>
            <w:r w:rsidRPr="00C37F8F">
              <w:t>Kommunikationssäkerhet (Teknik med fokus på driftmiljö)</w:t>
            </w:r>
          </w:p>
        </w:tc>
        <w:tc>
          <w:tcPr>
            <w:tcW w:w="7013" w:type="dxa"/>
          </w:tcPr>
          <w:p w:rsidR="00077DC1" w:rsidRPr="00AB52D6" w:rsidRDefault="00C37F8F" w:rsidP="00192250">
            <w:pPr>
              <w:pStyle w:val="Liststycke"/>
              <w:ind w:left="0"/>
            </w:pPr>
            <w:r w:rsidRPr="00AB52D6">
              <w:t>13. Kommunikationssäkerhet</w:t>
            </w:r>
          </w:p>
        </w:tc>
      </w:tr>
      <w:tr w:rsidR="00077DC1" w:rsidTr="00077DC1">
        <w:tc>
          <w:tcPr>
            <w:tcW w:w="6487" w:type="dxa"/>
          </w:tcPr>
          <w:p w:rsidR="00077DC1" w:rsidRPr="00C37F8F" w:rsidRDefault="00077DC1" w:rsidP="00077DC1">
            <w:pPr>
              <w:pStyle w:val="Liststycke"/>
              <w:numPr>
                <w:ilvl w:val="0"/>
                <w:numId w:val="24"/>
              </w:numPr>
            </w:pPr>
            <w:r w:rsidRPr="00C37F8F">
              <w:t>Anskaffning, utveckling och underhåll</w:t>
            </w:r>
          </w:p>
        </w:tc>
        <w:tc>
          <w:tcPr>
            <w:tcW w:w="7013" w:type="dxa"/>
          </w:tcPr>
          <w:p w:rsidR="00077DC1" w:rsidRPr="00AB52D6" w:rsidRDefault="00C37F8F" w:rsidP="00C37F8F">
            <w:r w:rsidRPr="00AB52D6">
              <w:t>14. Anskaffning, utveckling och underhåll av system</w:t>
            </w:r>
          </w:p>
        </w:tc>
      </w:tr>
      <w:tr w:rsidR="00077DC1" w:rsidTr="00077DC1">
        <w:tc>
          <w:tcPr>
            <w:tcW w:w="6487" w:type="dxa"/>
          </w:tcPr>
          <w:p w:rsidR="00077DC1" w:rsidRPr="00077DC1" w:rsidRDefault="00077DC1" w:rsidP="00077DC1">
            <w:pPr>
              <w:pStyle w:val="Liststycke"/>
              <w:numPr>
                <w:ilvl w:val="0"/>
                <w:numId w:val="24"/>
              </w:numPr>
            </w:pPr>
            <w:r>
              <w:t>Leverantörsrelationer</w:t>
            </w:r>
          </w:p>
        </w:tc>
        <w:tc>
          <w:tcPr>
            <w:tcW w:w="7013" w:type="dxa"/>
          </w:tcPr>
          <w:p w:rsidR="00077DC1" w:rsidRPr="00AB52D6" w:rsidRDefault="00C37F8F" w:rsidP="00C37F8F">
            <w:r w:rsidRPr="00AB52D6">
              <w:t>15. Leverantörsrelationer</w:t>
            </w:r>
          </w:p>
        </w:tc>
      </w:tr>
      <w:tr w:rsidR="00077DC1" w:rsidTr="00077DC1">
        <w:tc>
          <w:tcPr>
            <w:tcW w:w="6487" w:type="dxa"/>
          </w:tcPr>
          <w:p w:rsidR="00077DC1" w:rsidRPr="00077DC1" w:rsidRDefault="00077DC1" w:rsidP="00077DC1">
            <w:pPr>
              <w:pStyle w:val="Liststycke"/>
              <w:numPr>
                <w:ilvl w:val="0"/>
                <w:numId w:val="24"/>
              </w:numPr>
            </w:pPr>
            <w:r>
              <w:t>Incidenthantering</w:t>
            </w:r>
          </w:p>
        </w:tc>
        <w:tc>
          <w:tcPr>
            <w:tcW w:w="7013" w:type="dxa"/>
          </w:tcPr>
          <w:p w:rsidR="00077DC1" w:rsidRPr="00AB52D6" w:rsidRDefault="00C37F8F" w:rsidP="00C37F8F">
            <w:r w:rsidRPr="00AB52D6">
              <w:t>16. Hantering av informationssäkerhetsincidenter</w:t>
            </w:r>
          </w:p>
        </w:tc>
      </w:tr>
      <w:tr w:rsidR="00077DC1" w:rsidTr="00077DC1">
        <w:tc>
          <w:tcPr>
            <w:tcW w:w="6487" w:type="dxa"/>
          </w:tcPr>
          <w:p w:rsidR="00077DC1" w:rsidRPr="00077DC1" w:rsidRDefault="00077DC1" w:rsidP="00077DC1">
            <w:pPr>
              <w:pStyle w:val="Liststycke"/>
              <w:numPr>
                <w:ilvl w:val="0"/>
                <w:numId w:val="24"/>
              </w:numPr>
            </w:pPr>
            <w:r>
              <w:t>Kontinuitet</w:t>
            </w:r>
          </w:p>
        </w:tc>
        <w:tc>
          <w:tcPr>
            <w:tcW w:w="7013" w:type="dxa"/>
          </w:tcPr>
          <w:p w:rsidR="00077DC1" w:rsidRPr="00AB52D6" w:rsidRDefault="00AB52D6" w:rsidP="00192250">
            <w:pPr>
              <w:pStyle w:val="Liststycke"/>
              <w:ind w:left="0"/>
            </w:pPr>
            <w:r w:rsidRPr="00AB52D6">
              <w:t>17. Informationssäkerhetsaspekter avseende hantering av verksamhetens kontinuitet</w:t>
            </w:r>
          </w:p>
        </w:tc>
      </w:tr>
      <w:tr w:rsidR="00077DC1" w:rsidTr="00077DC1">
        <w:tc>
          <w:tcPr>
            <w:tcW w:w="6487" w:type="dxa"/>
          </w:tcPr>
          <w:p w:rsidR="00077DC1" w:rsidRPr="00077DC1" w:rsidRDefault="00077DC1" w:rsidP="00077DC1">
            <w:pPr>
              <w:pStyle w:val="Liststycke"/>
              <w:numPr>
                <w:ilvl w:val="0"/>
                <w:numId w:val="24"/>
              </w:numPr>
            </w:pPr>
            <w:r>
              <w:t>Efterlevnad</w:t>
            </w:r>
          </w:p>
        </w:tc>
        <w:tc>
          <w:tcPr>
            <w:tcW w:w="7013" w:type="dxa"/>
          </w:tcPr>
          <w:p w:rsidR="00077DC1" w:rsidRPr="00AB52D6" w:rsidRDefault="00AB52D6" w:rsidP="00192250">
            <w:pPr>
              <w:pStyle w:val="Liststycke"/>
              <w:ind w:left="0"/>
            </w:pPr>
            <w:r w:rsidRPr="00AB52D6">
              <w:t>18. Efterlevnad</w:t>
            </w:r>
          </w:p>
        </w:tc>
      </w:tr>
    </w:tbl>
    <w:p w:rsidR="00E366CE" w:rsidRDefault="00E366CE" w:rsidP="00192250">
      <w:pPr>
        <w:pStyle w:val="Liststycke"/>
        <w:rPr>
          <w:b/>
        </w:rPr>
      </w:pPr>
    </w:p>
    <w:sectPr w:rsidR="00E366CE" w:rsidSect="00B51D4E">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0A1" w:rsidRDefault="003D20A1" w:rsidP="005329C8">
      <w:pPr>
        <w:spacing w:after="0" w:line="240" w:lineRule="auto"/>
      </w:pPr>
      <w:r>
        <w:separator/>
      </w:r>
    </w:p>
  </w:endnote>
  <w:endnote w:type="continuationSeparator" w:id="0">
    <w:p w:rsidR="003D20A1" w:rsidRDefault="003D20A1" w:rsidP="0053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952889"/>
      <w:docPartObj>
        <w:docPartGallery w:val="Page Numbers (Bottom of Page)"/>
        <w:docPartUnique/>
      </w:docPartObj>
    </w:sdtPr>
    <w:sdtEndPr/>
    <w:sdtContent>
      <w:p w:rsidR="00F67E81" w:rsidRDefault="00F67E81">
        <w:pPr>
          <w:pStyle w:val="Sidfot"/>
          <w:jc w:val="right"/>
        </w:pPr>
        <w:r>
          <w:fldChar w:fldCharType="begin"/>
        </w:r>
        <w:r>
          <w:instrText>PAGE   \* MERGEFORMAT</w:instrText>
        </w:r>
        <w:r>
          <w:fldChar w:fldCharType="separate"/>
        </w:r>
        <w:r w:rsidR="00612469">
          <w:rPr>
            <w:noProof/>
          </w:rPr>
          <w:t>2</w:t>
        </w:r>
        <w:r>
          <w:fldChar w:fldCharType="end"/>
        </w:r>
      </w:p>
    </w:sdtContent>
  </w:sdt>
  <w:p w:rsidR="00F67E81" w:rsidRDefault="00F67E8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0A1" w:rsidRDefault="003D20A1" w:rsidP="005329C8">
      <w:pPr>
        <w:spacing w:after="0" w:line="240" w:lineRule="auto"/>
      </w:pPr>
      <w:r>
        <w:separator/>
      </w:r>
    </w:p>
  </w:footnote>
  <w:footnote w:type="continuationSeparator" w:id="0">
    <w:p w:rsidR="003D20A1" w:rsidRDefault="003D20A1" w:rsidP="00532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29" w:rsidRPr="003F3129" w:rsidRDefault="003F3129" w:rsidP="003F3129">
    <w:pPr>
      <w:pStyle w:val="Sidhuvud"/>
      <w:jc w:val="right"/>
      <w:rPr>
        <w:sz w:val="20"/>
        <w:szCs w:val="20"/>
      </w:rPr>
    </w:pPr>
    <w:r w:rsidRPr="003F3129">
      <w:rPr>
        <w:sz w:val="20"/>
        <w:szCs w:val="20"/>
      </w:rPr>
      <w:t>BILAGA 2 till Riktlinjer för riskhantering av informationssystem</w:t>
    </w:r>
    <w:r w:rsidR="00A05890">
      <w:rPr>
        <w:sz w:val="20"/>
        <w:szCs w:val="20"/>
      </w:rPr>
      <w:t xml:space="preserve"> (UFV 2015-322)</w:t>
    </w:r>
  </w:p>
  <w:p w:rsidR="003F3129" w:rsidRDefault="003F3129" w:rsidP="003F3129">
    <w:pPr>
      <w:pStyle w:val="Sidhuvud"/>
      <w:jc w:val="right"/>
    </w:pPr>
    <w:r w:rsidRPr="003F3129">
      <w:rPr>
        <w:sz w:val="20"/>
        <w:szCs w:val="20"/>
      </w:rPr>
      <w:t>Instruktion för genomförande av informationsklassificering</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E86"/>
    <w:multiLevelType w:val="hybridMultilevel"/>
    <w:tmpl w:val="A6B0362A"/>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F19718D"/>
    <w:multiLevelType w:val="hybridMultilevel"/>
    <w:tmpl w:val="1D909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8D2FC7"/>
    <w:multiLevelType w:val="hybridMultilevel"/>
    <w:tmpl w:val="2F02D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8E26C7"/>
    <w:multiLevelType w:val="hybridMultilevel"/>
    <w:tmpl w:val="968609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6A101C"/>
    <w:multiLevelType w:val="hybridMultilevel"/>
    <w:tmpl w:val="4830D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6E6227"/>
    <w:multiLevelType w:val="hybridMultilevel"/>
    <w:tmpl w:val="7D0C9E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5E3977"/>
    <w:multiLevelType w:val="hybridMultilevel"/>
    <w:tmpl w:val="C958E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E551C9D"/>
    <w:multiLevelType w:val="hybridMultilevel"/>
    <w:tmpl w:val="EE4EE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5540E3"/>
    <w:multiLevelType w:val="hybridMultilevel"/>
    <w:tmpl w:val="07DCD5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ED4EB9"/>
    <w:multiLevelType w:val="hybridMultilevel"/>
    <w:tmpl w:val="B49E90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8A95D59"/>
    <w:multiLevelType w:val="hybridMultilevel"/>
    <w:tmpl w:val="B3625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C764BDF"/>
    <w:multiLevelType w:val="hybridMultilevel"/>
    <w:tmpl w:val="CF64A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840B72"/>
    <w:multiLevelType w:val="hybridMultilevel"/>
    <w:tmpl w:val="E918FF60"/>
    <w:lvl w:ilvl="0" w:tplc="AE629B8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D879E5"/>
    <w:multiLevelType w:val="hybridMultilevel"/>
    <w:tmpl w:val="342ABF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A67FE9"/>
    <w:multiLevelType w:val="hybridMultilevel"/>
    <w:tmpl w:val="C576D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AD17B78"/>
    <w:multiLevelType w:val="hybridMultilevel"/>
    <w:tmpl w:val="EC2C04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507A99"/>
    <w:multiLevelType w:val="hybridMultilevel"/>
    <w:tmpl w:val="D452F646"/>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8130C6C"/>
    <w:multiLevelType w:val="hybridMultilevel"/>
    <w:tmpl w:val="051699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8475179"/>
    <w:multiLevelType w:val="hybridMultilevel"/>
    <w:tmpl w:val="8514D4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D4F73EE"/>
    <w:multiLevelType w:val="hybridMultilevel"/>
    <w:tmpl w:val="6F4AF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495E7E"/>
    <w:multiLevelType w:val="hybridMultilevel"/>
    <w:tmpl w:val="821CF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6FC0E61"/>
    <w:multiLevelType w:val="hybridMultilevel"/>
    <w:tmpl w:val="A43E6B8C"/>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71260B4D"/>
    <w:multiLevelType w:val="hybridMultilevel"/>
    <w:tmpl w:val="7AE2AA90"/>
    <w:lvl w:ilvl="0" w:tplc="041D000F">
      <w:start w:val="1"/>
      <w:numFmt w:val="decimal"/>
      <w:lvlText w:val="%1."/>
      <w:lvlJc w:val="left"/>
      <w:pPr>
        <w:ind w:left="720" w:hanging="360"/>
      </w:pPr>
      <w:rPr>
        <w:rFonts w:hint="default"/>
      </w:rPr>
    </w:lvl>
    <w:lvl w:ilvl="1" w:tplc="0C22F984">
      <w:numFmt w:val="bullet"/>
      <w:lvlText w:val="-"/>
      <w:lvlJc w:val="left"/>
      <w:pPr>
        <w:ind w:left="1440" w:hanging="360"/>
      </w:pPr>
      <w:rPr>
        <w:rFonts w:ascii="Calibri" w:eastAsiaTheme="minorHAnsi" w:hAnsi="Calibri"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F827DB2"/>
    <w:multiLevelType w:val="hybridMultilevel"/>
    <w:tmpl w:val="CBAAD166"/>
    <w:lvl w:ilvl="0" w:tplc="D6AE635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1"/>
  </w:num>
  <w:num w:numId="4">
    <w:abstractNumId w:val="16"/>
  </w:num>
  <w:num w:numId="5">
    <w:abstractNumId w:val="13"/>
  </w:num>
  <w:num w:numId="6">
    <w:abstractNumId w:val="1"/>
  </w:num>
  <w:num w:numId="7">
    <w:abstractNumId w:val="9"/>
  </w:num>
  <w:num w:numId="8">
    <w:abstractNumId w:val="10"/>
  </w:num>
  <w:num w:numId="9">
    <w:abstractNumId w:val="11"/>
  </w:num>
  <w:num w:numId="10">
    <w:abstractNumId w:val="17"/>
  </w:num>
  <w:num w:numId="11">
    <w:abstractNumId w:val="18"/>
  </w:num>
  <w:num w:numId="12">
    <w:abstractNumId w:val="23"/>
  </w:num>
  <w:num w:numId="13">
    <w:abstractNumId w:val="5"/>
  </w:num>
  <w:num w:numId="14">
    <w:abstractNumId w:val="2"/>
  </w:num>
  <w:num w:numId="15">
    <w:abstractNumId w:val="19"/>
  </w:num>
  <w:num w:numId="16">
    <w:abstractNumId w:val="20"/>
  </w:num>
  <w:num w:numId="17">
    <w:abstractNumId w:val="3"/>
  </w:num>
  <w:num w:numId="18">
    <w:abstractNumId w:val="4"/>
  </w:num>
  <w:num w:numId="19">
    <w:abstractNumId w:val="15"/>
  </w:num>
  <w:num w:numId="20">
    <w:abstractNumId w:val="7"/>
  </w:num>
  <w:num w:numId="21">
    <w:abstractNumId w:val="14"/>
  </w:num>
  <w:num w:numId="22">
    <w:abstractNumId w:val="8"/>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35"/>
    <w:rsid w:val="00016919"/>
    <w:rsid w:val="00020DEA"/>
    <w:rsid w:val="00021A9D"/>
    <w:rsid w:val="00021BE2"/>
    <w:rsid w:val="00077DC1"/>
    <w:rsid w:val="000B14C5"/>
    <w:rsid w:val="000B2084"/>
    <w:rsid w:val="000B4F36"/>
    <w:rsid w:val="000E4DE9"/>
    <w:rsid w:val="001005D4"/>
    <w:rsid w:val="00106533"/>
    <w:rsid w:val="00142181"/>
    <w:rsid w:val="0015272D"/>
    <w:rsid w:val="00173152"/>
    <w:rsid w:val="0017575C"/>
    <w:rsid w:val="00181CE6"/>
    <w:rsid w:val="00187250"/>
    <w:rsid w:val="00192250"/>
    <w:rsid w:val="001A3015"/>
    <w:rsid w:val="001C7E1F"/>
    <w:rsid w:val="001D512B"/>
    <w:rsid w:val="001F2384"/>
    <w:rsid w:val="00201925"/>
    <w:rsid w:val="00224405"/>
    <w:rsid w:val="00224A7E"/>
    <w:rsid w:val="002A2783"/>
    <w:rsid w:val="002D372B"/>
    <w:rsid w:val="00300C25"/>
    <w:rsid w:val="0031720B"/>
    <w:rsid w:val="0032322B"/>
    <w:rsid w:val="00323D21"/>
    <w:rsid w:val="00326F0C"/>
    <w:rsid w:val="003327DA"/>
    <w:rsid w:val="00342A48"/>
    <w:rsid w:val="00346ED3"/>
    <w:rsid w:val="00357684"/>
    <w:rsid w:val="00362D07"/>
    <w:rsid w:val="003A21C6"/>
    <w:rsid w:val="003D20A1"/>
    <w:rsid w:val="003F3129"/>
    <w:rsid w:val="0040546F"/>
    <w:rsid w:val="0042673C"/>
    <w:rsid w:val="0043444C"/>
    <w:rsid w:val="004645A5"/>
    <w:rsid w:val="00480250"/>
    <w:rsid w:val="0048657C"/>
    <w:rsid w:val="004A7F9F"/>
    <w:rsid w:val="004B7ADF"/>
    <w:rsid w:val="004C6C8D"/>
    <w:rsid w:val="004D7D5B"/>
    <w:rsid w:val="004E1800"/>
    <w:rsid w:val="00500A21"/>
    <w:rsid w:val="00506E7A"/>
    <w:rsid w:val="005135FF"/>
    <w:rsid w:val="005329C8"/>
    <w:rsid w:val="00537895"/>
    <w:rsid w:val="005C43E0"/>
    <w:rsid w:val="005E2C4D"/>
    <w:rsid w:val="00607A00"/>
    <w:rsid w:val="00612469"/>
    <w:rsid w:val="00623026"/>
    <w:rsid w:val="00624DBD"/>
    <w:rsid w:val="006334F6"/>
    <w:rsid w:val="006337A1"/>
    <w:rsid w:val="006608A6"/>
    <w:rsid w:val="00660B63"/>
    <w:rsid w:val="00664E9F"/>
    <w:rsid w:val="006734F2"/>
    <w:rsid w:val="00681FC6"/>
    <w:rsid w:val="006873EA"/>
    <w:rsid w:val="006910B3"/>
    <w:rsid w:val="00696276"/>
    <w:rsid w:val="006A5DA2"/>
    <w:rsid w:val="006B66D6"/>
    <w:rsid w:val="006F3BB1"/>
    <w:rsid w:val="00710837"/>
    <w:rsid w:val="00726723"/>
    <w:rsid w:val="00734DC0"/>
    <w:rsid w:val="007D3D7C"/>
    <w:rsid w:val="007E24C1"/>
    <w:rsid w:val="00812167"/>
    <w:rsid w:val="008244FD"/>
    <w:rsid w:val="00831454"/>
    <w:rsid w:val="008379B7"/>
    <w:rsid w:val="00860135"/>
    <w:rsid w:val="008864A7"/>
    <w:rsid w:val="008931B2"/>
    <w:rsid w:val="008A6460"/>
    <w:rsid w:val="008A720B"/>
    <w:rsid w:val="008C1F5B"/>
    <w:rsid w:val="008D45E9"/>
    <w:rsid w:val="008D687D"/>
    <w:rsid w:val="00906154"/>
    <w:rsid w:val="009249A8"/>
    <w:rsid w:val="00962D61"/>
    <w:rsid w:val="00964C27"/>
    <w:rsid w:val="00964DE7"/>
    <w:rsid w:val="00972466"/>
    <w:rsid w:val="009960AC"/>
    <w:rsid w:val="009B2753"/>
    <w:rsid w:val="009C17AE"/>
    <w:rsid w:val="009C17B4"/>
    <w:rsid w:val="009C2F17"/>
    <w:rsid w:val="009F28C8"/>
    <w:rsid w:val="00A01C19"/>
    <w:rsid w:val="00A05890"/>
    <w:rsid w:val="00A211DF"/>
    <w:rsid w:val="00A42FB4"/>
    <w:rsid w:val="00A51D8A"/>
    <w:rsid w:val="00A532A5"/>
    <w:rsid w:val="00A55654"/>
    <w:rsid w:val="00A65D4D"/>
    <w:rsid w:val="00A86B8C"/>
    <w:rsid w:val="00AA4B66"/>
    <w:rsid w:val="00AA616F"/>
    <w:rsid w:val="00AB10BC"/>
    <w:rsid w:val="00AB52D6"/>
    <w:rsid w:val="00B0029D"/>
    <w:rsid w:val="00B1205D"/>
    <w:rsid w:val="00B4339E"/>
    <w:rsid w:val="00B51D4E"/>
    <w:rsid w:val="00B655EA"/>
    <w:rsid w:val="00B665FE"/>
    <w:rsid w:val="00BD1AD1"/>
    <w:rsid w:val="00C37F8F"/>
    <w:rsid w:val="00C54FA5"/>
    <w:rsid w:val="00C63BB1"/>
    <w:rsid w:val="00CE52B9"/>
    <w:rsid w:val="00CE54C3"/>
    <w:rsid w:val="00D15B76"/>
    <w:rsid w:val="00D22D2F"/>
    <w:rsid w:val="00D3211C"/>
    <w:rsid w:val="00D37F80"/>
    <w:rsid w:val="00D56E1D"/>
    <w:rsid w:val="00D86783"/>
    <w:rsid w:val="00D92D95"/>
    <w:rsid w:val="00E0046E"/>
    <w:rsid w:val="00E025AD"/>
    <w:rsid w:val="00E23E5C"/>
    <w:rsid w:val="00E366CE"/>
    <w:rsid w:val="00E64DE4"/>
    <w:rsid w:val="00E71766"/>
    <w:rsid w:val="00E752DB"/>
    <w:rsid w:val="00E9579D"/>
    <w:rsid w:val="00ED5736"/>
    <w:rsid w:val="00ED6AA8"/>
    <w:rsid w:val="00EE5976"/>
    <w:rsid w:val="00F33532"/>
    <w:rsid w:val="00F67E81"/>
    <w:rsid w:val="00F77E44"/>
    <w:rsid w:val="00F91C42"/>
    <w:rsid w:val="00FC2F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F568D6-1DC6-4857-A9AD-E4050919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31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99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60135"/>
    <w:pPr>
      <w:ind w:left="720"/>
      <w:contextualSpacing/>
    </w:pPr>
  </w:style>
  <w:style w:type="character" w:styleId="Hyperlnk">
    <w:name w:val="Hyperlink"/>
    <w:basedOn w:val="Standardstycketeckensnitt"/>
    <w:uiPriority w:val="99"/>
    <w:unhideWhenUsed/>
    <w:rsid w:val="00831454"/>
    <w:rPr>
      <w:color w:val="0563C1" w:themeColor="hyperlink"/>
      <w:u w:val="single"/>
    </w:rPr>
  </w:style>
  <w:style w:type="character" w:customStyle="1" w:styleId="Rubrik1Char">
    <w:name w:val="Rubrik 1 Char"/>
    <w:basedOn w:val="Standardstycketeckensnitt"/>
    <w:link w:val="Rubrik1"/>
    <w:uiPriority w:val="9"/>
    <w:rsid w:val="00831454"/>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9960AC"/>
    <w:rPr>
      <w:rFonts w:asciiTheme="majorHAnsi" w:eastAsiaTheme="majorEastAsia" w:hAnsiTheme="majorHAnsi" w:cstheme="majorBidi"/>
      <w:color w:val="2E74B5" w:themeColor="accent1" w:themeShade="BF"/>
      <w:sz w:val="26"/>
      <w:szCs w:val="26"/>
    </w:rPr>
  </w:style>
  <w:style w:type="table" w:styleId="Tabellrutnt">
    <w:name w:val="Table Grid"/>
    <w:basedOn w:val="Normaltabell"/>
    <w:uiPriority w:val="39"/>
    <w:rsid w:val="00B5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nhideWhenUsed/>
    <w:rsid w:val="005329C8"/>
    <w:pPr>
      <w:tabs>
        <w:tab w:val="center" w:pos="4536"/>
        <w:tab w:val="right" w:pos="9072"/>
      </w:tabs>
      <w:spacing w:after="0" w:line="240" w:lineRule="auto"/>
    </w:pPr>
  </w:style>
  <w:style w:type="character" w:customStyle="1" w:styleId="SidhuvudChar">
    <w:name w:val="Sidhuvud Char"/>
    <w:basedOn w:val="Standardstycketeckensnitt"/>
    <w:link w:val="Sidhuvud"/>
    <w:rsid w:val="005329C8"/>
  </w:style>
  <w:style w:type="paragraph" w:styleId="Sidfot">
    <w:name w:val="footer"/>
    <w:basedOn w:val="Normal"/>
    <w:link w:val="SidfotChar"/>
    <w:uiPriority w:val="99"/>
    <w:unhideWhenUsed/>
    <w:rsid w:val="005329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329C8"/>
  </w:style>
  <w:style w:type="character" w:styleId="AnvndHyperlnk">
    <w:name w:val="FollowedHyperlink"/>
    <w:basedOn w:val="Standardstycketeckensnitt"/>
    <w:uiPriority w:val="99"/>
    <w:semiHidden/>
    <w:unhideWhenUsed/>
    <w:rsid w:val="004E18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0537">
      <w:bodyDiv w:val="1"/>
      <w:marLeft w:val="0"/>
      <w:marRight w:val="0"/>
      <w:marTop w:val="0"/>
      <w:marBottom w:val="0"/>
      <w:divBdr>
        <w:top w:val="none" w:sz="0" w:space="0" w:color="auto"/>
        <w:left w:val="none" w:sz="0" w:space="0" w:color="auto"/>
        <w:bottom w:val="none" w:sz="0" w:space="0" w:color="auto"/>
        <w:right w:val="none" w:sz="0" w:space="0" w:color="auto"/>
      </w:divBdr>
    </w:div>
    <w:div w:id="506749619">
      <w:bodyDiv w:val="1"/>
      <w:marLeft w:val="0"/>
      <w:marRight w:val="0"/>
      <w:marTop w:val="0"/>
      <w:marBottom w:val="0"/>
      <w:divBdr>
        <w:top w:val="none" w:sz="0" w:space="0" w:color="auto"/>
        <w:left w:val="none" w:sz="0" w:space="0" w:color="auto"/>
        <w:bottom w:val="none" w:sz="0" w:space="0" w:color="auto"/>
        <w:right w:val="none" w:sz="0" w:space="0" w:color="auto"/>
      </w:divBdr>
    </w:div>
    <w:div w:id="17038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uu.se/web/info/anstallning/kompetensutveckling/intern/sakerh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2E04-2531-4F47-842A-1A52BAF7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14</Pages>
  <Words>2696</Words>
  <Characters>14289</Characters>
  <Application>Microsoft Office Word</Application>
  <DocSecurity>0</DocSecurity>
  <Lines>119</Lines>
  <Paragraphs>33</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Hiding</dc:creator>
  <cp:keywords/>
  <dc:description/>
  <cp:lastModifiedBy>Bo Hiding</cp:lastModifiedBy>
  <cp:revision>59</cp:revision>
  <dcterms:created xsi:type="dcterms:W3CDTF">2016-09-28T06:28:00Z</dcterms:created>
  <dcterms:modified xsi:type="dcterms:W3CDTF">2017-02-01T14:26:00Z</dcterms:modified>
</cp:coreProperties>
</file>