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0992" w14:textId="77777777" w:rsidR="0011635E" w:rsidRDefault="0011635E" w:rsidP="0011635E">
      <w:pPr>
        <w:pStyle w:val="Header"/>
        <w:tabs>
          <w:tab w:val="clear" w:pos="4536"/>
          <w:tab w:val="clear" w:pos="9072"/>
        </w:tabs>
        <w:rPr>
          <w:rFonts w:ascii="Times New Roman" w:hAnsi="Times New Roman"/>
        </w:rPr>
      </w:pPr>
    </w:p>
    <w:p w14:paraId="730ECC63" w14:textId="77777777" w:rsidR="003C11B6" w:rsidRDefault="003C11B6" w:rsidP="003C11B6">
      <w:pPr>
        <w:autoSpaceDE/>
        <w:autoSpaceDN/>
        <w:spacing w:after="160" w:line="259" w:lineRule="auto"/>
        <w:rPr>
          <w:rFonts w:ascii="Times New Roman" w:eastAsia="Calibri" w:hAnsi="Times New Roman"/>
          <w:sz w:val="22"/>
          <w:szCs w:val="22"/>
        </w:rPr>
      </w:pPr>
    </w:p>
    <w:p w14:paraId="060C069D" w14:textId="00E5CD92" w:rsidR="003C11B6" w:rsidRPr="00C27D1E" w:rsidRDefault="003C11B6" w:rsidP="003C11B6">
      <w:pPr>
        <w:autoSpaceDE/>
        <w:autoSpaceDN/>
        <w:spacing w:after="160" w:line="259" w:lineRule="auto"/>
        <w:rPr>
          <w:rFonts w:ascii="Times New Roman" w:eastAsia="Calibri" w:hAnsi="Times New Roman"/>
          <w:sz w:val="22"/>
          <w:szCs w:val="22"/>
          <w:lang w:val="en-GB"/>
        </w:rPr>
      </w:pPr>
      <w:r>
        <w:rPr>
          <w:rFonts w:ascii="Times New Roman" w:eastAsia="Calibri" w:hAnsi="Times New Roman"/>
          <w:sz w:val="22"/>
          <w:szCs w:val="22"/>
          <w:lang w:val="en-GB"/>
        </w:rPr>
        <w:t xml:space="preserve">Uppsala University </w:t>
      </w:r>
      <w:r w:rsidR="00C27D1E">
        <w:rPr>
          <w:rFonts w:ascii="Times New Roman" w:eastAsia="Calibri" w:hAnsi="Times New Roman"/>
          <w:sz w:val="22"/>
          <w:szCs w:val="22"/>
          <w:lang w:val="en-GB"/>
        </w:rPr>
        <w:t>announces</w:t>
      </w:r>
      <w:r>
        <w:rPr>
          <w:rFonts w:ascii="Times New Roman" w:eastAsia="Calibri" w:hAnsi="Times New Roman"/>
          <w:sz w:val="22"/>
          <w:szCs w:val="22"/>
          <w:lang w:val="en-GB"/>
        </w:rPr>
        <w:t xml:space="preserve"> a vacancy for a</w:t>
      </w:r>
      <w:r w:rsidR="00C27D1E">
        <w:rPr>
          <w:rFonts w:ascii="Times New Roman" w:eastAsia="Calibri" w:hAnsi="Times New Roman"/>
          <w:sz w:val="22"/>
          <w:szCs w:val="22"/>
          <w:lang w:val="en-GB"/>
        </w:rPr>
        <w:t xml:space="preserve"> permanent</w:t>
      </w:r>
      <w:r>
        <w:rPr>
          <w:rFonts w:ascii="Times New Roman" w:eastAsia="Calibri" w:hAnsi="Times New Roman"/>
          <w:sz w:val="22"/>
          <w:szCs w:val="22"/>
          <w:lang w:val="en-GB"/>
        </w:rPr>
        <w:t xml:space="preserve"> </w:t>
      </w:r>
      <w:r w:rsidR="00C27D1E">
        <w:rPr>
          <w:rFonts w:ascii="Times New Roman" w:eastAsia="Calibri" w:hAnsi="Times New Roman"/>
          <w:sz w:val="22"/>
          <w:szCs w:val="22"/>
          <w:lang w:val="en-GB"/>
        </w:rPr>
        <w:t>position</w:t>
      </w:r>
      <w:r>
        <w:rPr>
          <w:rFonts w:ascii="Times New Roman" w:eastAsia="Calibri" w:hAnsi="Times New Roman"/>
          <w:sz w:val="22"/>
          <w:szCs w:val="22"/>
          <w:lang w:val="en-GB"/>
        </w:rPr>
        <w:t xml:space="preserve"> as</w:t>
      </w:r>
    </w:p>
    <w:p w14:paraId="3F33C628" w14:textId="10652DFF" w:rsidR="003C11B6" w:rsidRPr="00C27D1E" w:rsidRDefault="003C11B6" w:rsidP="003C11B6">
      <w:pPr>
        <w:rPr>
          <w:rFonts w:ascii="Arial" w:hAnsi="Arial" w:cs="Arial"/>
          <w:sz w:val="40"/>
          <w:szCs w:val="40"/>
          <w:lang w:val="en-GB"/>
        </w:rPr>
      </w:pPr>
      <w:r>
        <w:rPr>
          <w:rFonts w:ascii="Arial" w:hAnsi="Arial" w:cs="Arial"/>
          <w:sz w:val="40"/>
          <w:szCs w:val="40"/>
          <w:lang w:val="en-GB"/>
        </w:rPr>
        <w:t xml:space="preserve">Professor of X </w:t>
      </w:r>
    </w:p>
    <w:p w14:paraId="4045B19E" w14:textId="78BA954A"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at </w:t>
      </w:r>
      <w:r>
        <w:rPr>
          <w:rFonts w:ascii="Times New Roman" w:eastAsia="Calibri" w:hAnsi="Times New Roman"/>
          <w:szCs w:val="24"/>
          <w:highlight w:val="lightGray"/>
          <w:lang w:val="en-GB"/>
        </w:rPr>
        <w:t>(department)</w:t>
      </w:r>
    </w:p>
    <w:p w14:paraId="3A185B3D" w14:textId="63E51BB5" w:rsidR="00F200A2" w:rsidRPr="00C27D1E" w:rsidRDefault="00D8333A" w:rsidP="003C11B6">
      <w:pPr>
        <w:autoSpaceDE/>
        <w:autoSpaceDN/>
        <w:spacing w:after="160" w:line="259" w:lineRule="auto"/>
        <w:rPr>
          <w:rFonts w:ascii="Times New Roman" w:eastAsia="Calibri" w:hAnsi="Times New Roman"/>
          <w:i/>
          <w:szCs w:val="24"/>
          <w:lang w:val="en-GB"/>
        </w:rPr>
      </w:pPr>
      <w:r>
        <w:rPr>
          <w:rFonts w:ascii="Times New Roman" w:eastAsia="Calibri" w:hAnsi="Times New Roman"/>
          <w:i/>
          <w:iCs/>
          <w:szCs w:val="24"/>
          <w:highlight w:val="lightGray"/>
          <w:lang w:val="en-GB"/>
        </w:rPr>
        <w:t xml:space="preserve"> </w:t>
      </w:r>
      <w:r w:rsidR="0076034B">
        <w:rPr>
          <w:rFonts w:ascii="Times New Roman" w:eastAsia="Calibri" w:hAnsi="Times New Roman"/>
          <w:i/>
          <w:iCs/>
          <w:szCs w:val="24"/>
          <w:highlight w:val="lightGray"/>
          <w:lang w:val="en-GB"/>
        </w:rPr>
        <w:t>(Optional description of department/field)</w:t>
      </w:r>
    </w:p>
    <w:p w14:paraId="375B62D3" w14:textId="3C27AB6E" w:rsidR="00B2155D" w:rsidRPr="00A20501" w:rsidRDefault="003C11B6" w:rsidP="003C11B6">
      <w:pPr>
        <w:autoSpaceDE/>
        <w:autoSpaceDN/>
        <w:spacing w:after="160" w:line="259" w:lineRule="auto"/>
        <w:rPr>
          <w:highlight w:val="yellow"/>
          <w:lang w:val="en-GB"/>
        </w:rPr>
      </w:pPr>
      <w:r>
        <w:rPr>
          <w:rFonts w:ascii="Times New Roman" w:hAnsi="Times New Roman"/>
          <w:b/>
          <w:bCs/>
          <w:szCs w:val="24"/>
          <w:lang w:val="en-GB"/>
        </w:rPr>
        <w:t>Duties</w:t>
      </w:r>
      <w:r w:rsidR="00A20501">
        <w:rPr>
          <w:rFonts w:ascii="Times New Roman" w:hAnsi="Times New Roman"/>
          <w:b/>
          <w:bCs/>
          <w:szCs w:val="24"/>
          <w:lang w:val="en-GB"/>
        </w:rPr>
        <w:br/>
      </w:r>
      <w:r>
        <w:rPr>
          <w:rFonts w:ascii="Times New Roman" w:hAnsi="Times New Roman"/>
          <w:szCs w:val="24"/>
          <w:lang w:val="en-GB"/>
        </w:rPr>
        <w:t xml:space="preserve">Overall responsibility for research and third-cycle (doctoral) education in the field and its development. Teaching and supervision in </w:t>
      </w:r>
      <w:r w:rsidR="00A800CE">
        <w:rPr>
          <w:rFonts w:ascii="Times New Roman" w:hAnsi="Times New Roman"/>
          <w:szCs w:val="24"/>
          <w:lang w:val="en-GB"/>
        </w:rPr>
        <w:t>courses and programmes</w:t>
      </w:r>
      <w:r>
        <w:rPr>
          <w:rFonts w:ascii="Times New Roman" w:hAnsi="Times New Roman"/>
          <w:szCs w:val="24"/>
          <w:lang w:val="en-GB"/>
        </w:rPr>
        <w:t xml:space="preserve"> at all levels. Own research. </w:t>
      </w:r>
      <w:r w:rsidRPr="00A20501">
        <w:rPr>
          <w:lang w:val="en-GB"/>
        </w:rPr>
        <w:t xml:space="preserve">The faculty’s </w:t>
      </w:r>
      <w:r w:rsidR="00BD7CFD" w:rsidRPr="00A20501">
        <w:rPr>
          <w:lang w:val="en-GB"/>
        </w:rPr>
        <w:t>ambition</w:t>
      </w:r>
      <w:r w:rsidRPr="00A20501">
        <w:rPr>
          <w:lang w:val="en-GB"/>
        </w:rPr>
        <w:t xml:space="preserve"> is that the appointee</w:t>
      </w:r>
      <w:r w:rsidR="00BD7CFD" w:rsidRPr="00A20501">
        <w:rPr>
          <w:lang w:val="en-GB"/>
        </w:rPr>
        <w:t xml:space="preserve"> will be able to dedicate </w:t>
      </w:r>
      <w:r w:rsidR="00A20501" w:rsidRPr="00A20501">
        <w:rPr>
          <w:lang w:val="en-GB"/>
        </w:rPr>
        <w:t xml:space="preserve">50 percent </w:t>
      </w:r>
      <w:r w:rsidR="00BD7CFD" w:rsidRPr="00A20501">
        <w:rPr>
          <w:lang w:val="en-GB"/>
        </w:rPr>
        <w:t xml:space="preserve">of their </w:t>
      </w:r>
      <w:r w:rsidRPr="00A20501">
        <w:rPr>
          <w:lang w:val="en-GB"/>
        </w:rPr>
        <w:t xml:space="preserve">working hours </w:t>
      </w:r>
      <w:r w:rsidR="00BD7CFD" w:rsidRPr="00A20501">
        <w:rPr>
          <w:lang w:val="en-GB"/>
        </w:rPr>
        <w:t>to</w:t>
      </w:r>
      <w:r w:rsidRPr="00A20501">
        <w:rPr>
          <w:lang w:val="en-GB"/>
        </w:rPr>
        <w:t xml:space="preserve"> their own research. In addition, </w:t>
      </w:r>
      <w:r w:rsidR="00F63AFD" w:rsidRPr="00A20501">
        <w:rPr>
          <w:lang w:val="en-GB"/>
        </w:rPr>
        <w:t xml:space="preserve">the appointee will be eligible for </w:t>
      </w:r>
      <w:r w:rsidRPr="00A20501">
        <w:rPr>
          <w:lang w:val="en-GB"/>
        </w:rPr>
        <w:t>a paid sabbatical of one semester</w:t>
      </w:r>
      <w:r w:rsidR="00A20501" w:rsidRPr="00A20501">
        <w:rPr>
          <w:lang w:val="en-GB"/>
        </w:rPr>
        <w:t xml:space="preserve">, currently every six years. </w:t>
      </w:r>
      <w:r w:rsidRPr="00A20501">
        <w:rPr>
          <w:lang w:val="en-GB"/>
        </w:rPr>
        <w:t>Information</w:t>
      </w:r>
      <w:r>
        <w:rPr>
          <w:lang w:val="en-GB"/>
        </w:rPr>
        <w:t xml:space="preserve"> about research and development work and participation in, planning and leadership of research projects (incl</w:t>
      </w:r>
      <w:r w:rsidR="00C46FCF">
        <w:rPr>
          <w:lang w:val="en-GB"/>
        </w:rPr>
        <w:t>uding</w:t>
      </w:r>
      <w:r>
        <w:rPr>
          <w:lang w:val="en-GB"/>
        </w:rPr>
        <w:t xml:space="preserve"> applications for research funding). Duties of an administrative nature, incl</w:t>
      </w:r>
      <w:r w:rsidR="00C46FCF">
        <w:rPr>
          <w:lang w:val="en-GB"/>
        </w:rPr>
        <w:t>uding</w:t>
      </w:r>
      <w:r>
        <w:rPr>
          <w:lang w:val="en-GB"/>
        </w:rPr>
        <w:t xml:space="preserve"> management roles at department and other levels at Uppsala University, may also </w:t>
      </w:r>
      <w:r w:rsidR="00F63AFD">
        <w:rPr>
          <w:lang w:val="en-GB"/>
        </w:rPr>
        <w:t>occur</w:t>
      </w:r>
      <w:r>
        <w:rPr>
          <w:lang w:val="en-GB"/>
        </w:rPr>
        <w:t xml:space="preserve">. </w:t>
      </w:r>
      <w:r>
        <w:rPr>
          <w:highlight w:val="lightGray"/>
          <w:lang w:val="en-GB"/>
        </w:rPr>
        <w:t>(</w:t>
      </w:r>
      <w:r w:rsidR="00A800CE">
        <w:rPr>
          <w:i/>
          <w:iCs/>
          <w:highlight w:val="lightGray"/>
          <w:lang w:val="en-GB"/>
        </w:rPr>
        <w:t>optional</w:t>
      </w:r>
      <w:r>
        <w:rPr>
          <w:i/>
          <w:iCs/>
          <w:highlight w:val="lightGray"/>
          <w:lang w:val="en-GB"/>
        </w:rPr>
        <w:t xml:space="preserve"> subject-specific additions)</w:t>
      </w:r>
      <w:r>
        <w:rPr>
          <w:highlight w:val="lightGray"/>
          <w:lang w:val="en-GB"/>
        </w:rPr>
        <w:t>.</w:t>
      </w:r>
      <w:r w:rsidR="00A20501">
        <w:rPr>
          <w:rFonts w:ascii="Times New Roman" w:hAnsi="Times New Roman"/>
          <w:b/>
          <w:bCs/>
          <w:szCs w:val="24"/>
          <w:lang w:val="en-GB"/>
        </w:rPr>
        <w:br/>
      </w:r>
      <w:r w:rsidR="00A20501">
        <w:rPr>
          <w:rFonts w:ascii="Times New Roman" w:eastAsia="Calibri" w:hAnsi="Times New Roman"/>
          <w:b/>
          <w:bCs/>
          <w:szCs w:val="24"/>
          <w:lang w:val="en-GB"/>
        </w:rPr>
        <w:br/>
      </w:r>
      <w:r>
        <w:rPr>
          <w:rFonts w:ascii="Times New Roman" w:eastAsia="Calibri" w:hAnsi="Times New Roman"/>
          <w:b/>
          <w:bCs/>
          <w:szCs w:val="24"/>
          <w:lang w:val="en-GB"/>
        </w:rPr>
        <w:t>Required qualifications</w:t>
      </w:r>
      <w:r w:rsidR="00A20501">
        <w:rPr>
          <w:rFonts w:ascii="Times New Roman" w:eastAsia="Calibri" w:hAnsi="Times New Roman"/>
          <w:b/>
          <w:bCs/>
          <w:szCs w:val="24"/>
          <w:lang w:val="en-GB"/>
        </w:rPr>
        <w:br/>
      </w:r>
      <w:r>
        <w:rPr>
          <w:rFonts w:ascii="Times New Roman" w:eastAsia="Calibri" w:hAnsi="Times New Roman"/>
          <w:szCs w:val="24"/>
          <w:lang w:val="en-GB"/>
        </w:rPr>
        <w:t>A person who has demonstrated both research and teaching expertise is qualified for employment as a professor (Higher Education Ordinance, Chapter 4, Section 3). Research expertise must have been demonstrated by independent research contributions and by achievements that are of very high quality by international standards. The applicant must have demonstrated expertise in planning, initiating, leading and developing research; an ability to obtain research funding in competition; and well-documented expertise in supervising third</w:t>
      </w:r>
      <w:r w:rsidR="00C46FCF">
        <w:rPr>
          <w:rFonts w:ascii="Times New Roman" w:eastAsia="Calibri" w:hAnsi="Times New Roman"/>
          <w:szCs w:val="24"/>
          <w:lang w:val="en-GB"/>
        </w:rPr>
        <w:t>-</w:t>
      </w:r>
      <w:r>
        <w:rPr>
          <w:rFonts w:ascii="Times New Roman" w:eastAsia="Calibri" w:hAnsi="Times New Roman"/>
          <w:szCs w:val="24"/>
          <w:lang w:val="en-GB"/>
        </w:rPr>
        <w:t xml:space="preserve">cycle (doctoral) students. </w:t>
      </w:r>
    </w:p>
    <w:p w14:paraId="0ABBE5E8" w14:textId="04F84A66" w:rsidR="00B2155D" w:rsidRPr="00C27D1E" w:rsidRDefault="00B2155D" w:rsidP="00B2155D">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Teaching expertise must </w:t>
      </w:r>
      <w:r w:rsidR="00C46FCF">
        <w:rPr>
          <w:rFonts w:ascii="Times New Roman" w:eastAsia="Calibri" w:hAnsi="Times New Roman"/>
          <w:szCs w:val="24"/>
          <w:lang w:val="en-GB"/>
        </w:rPr>
        <w:t>be</w:t>
      </w:r>
      <w:r>
        <w:rPr>
          <w:rFonts w:ascii="Times New Roman" w:eastAsia="Calibri" w:hAnsi="Times New Roman"/>
          <w:szCs w:val="24"/>
          <w:lang w:val="en-GB"/>
        </w:rPr>
        <w:t xml:space="preserve"> demonstrated by an extensive educational portfolio. Furthermore, the applicant must demonstrate well-documented expertise in supervision at first</w:t>
      </w:r>
      <w:r w:rsidR="00C46FCF">
        <w:rPr>
          <w:rFonts w:ascii="Times New Roman" w:eastAsia="Calibri" w:hAnsi="Times New Roman"/>
          <w:szCs w:val="24"/>
          <w:lang w:val="en-GB"/>
        </w:rPr>
        <w:t>-</w:t>
      </w:r>
      <w:r>
        <w:rPr>
          <w:rFonts w:ascii="Times New Roman" w:eastAsia="Calibri" w:hAnsi="Times New Roman"/>
          <w:szCs w:val="24"/>
          <w:lang w:val="en-GB"/>
        </w:rPr>
        <w:t>cycle (undergraduate) level, second</w:t>
      </w:r>
      <w:r w:rsidR="00C46FCF">
        <w:rPr>
          <w:rFonts w:ascii="Times New Roman" w:eastAsia="Calibri" w:hAnsi="Times New Roman"/>
          <w:szCs w:val="24"/>
          <w:lang w:val="en-GB"/>
        </w:rPr>
        <w:t>-</w:t>
      </w:r>
      <w:r>
        <w:rPr>
          <w:rFonts w:ascii="Times New Roman" w:eastAsia="Calibri" w:hAnsi="Times New Roman"/>
          <w:szCs w:val="24"/>
          <w:lang w:val="en-GB"/>
        </w:rPr>
        <w:t>cycle (Master’s) level and third</w:t>
      </w:r>
      <w:r w:rsidR="00C46FCF">
        <w:rPr>
          <w:rFonts w:ascii="Times New Roman" w:eastAsia="Calibri" w:hAnsi="Times New Roman"/>
          <w:szCs w:val="24"/>
          <w:lang w:val="en-GB"/>
        </w:rPr>
        <w:t>-</w:t>
      </w:r>
      <w:r>
        <w:rPr>
          <w:rFonts w:ascii="Times New Roman" w:eastAsia="Calibri" w:hAnsi="Times New Roman"/>
          <w:szCs w:val="24"/>
          <w:lang w:val="en-GB"/>
        </w:rPr>
        <w:t>cycle (doctoral) level, and must otherwise meet the requirements laid down in th</w:t>
      </w:r>
      <w:r w:rsidRPr="00A20501">
        <w:rPr>
          <w:rFonts w:ascii="Times New Roman" w:eastAsia="Calibri" w:hAnsi="Times New Roman"/>
          <w:szCs w:val="24"/>
          <w:lang w:val="en-GB"/>
        </w:rPr>
        <w:t xml:space="preserve">e </w:t>
      </w:r>
      <w:r w:rsidRPr="00A20501">
        <w:rPr>
          <w:rFonts w:ascii="Times New Roman" w:eastAsia="Calibri" w:hAnsi="Times New Roman"/>
          <w:iCs/>
          <w:szCs w:val="24"/>
          <w:lang w:val="en-GB"/>
        </w:rPr>
        <w:t>Appointment Regulations for Uppsala University</w:t>
      </w:r>
      <w:r w:rsidRPr="00A20501">
        <w:rPr>
          <w:rFonts w:ascii="Times New Roman" w:eastAsia="Calibri" w:hAnsi="Times New Roman"/>
          <w:szCs w:val="24"/>
          <w:lang w:val="en-GB"/>
        </w:rPr>
        <w:t xml:space="preserve"> (Section 32) and the </w:t>
      </w:r>
      <w:r w:rsidR="00C46FCF" w:rsidRPr="00A20501">
        <w:rPr>
          <w:rFonts w:ascii="Times New Roman" w:eastAsia="Calibri" w:hAnsi="Times New Roman"/>
          <w:iCs/>
          <w:szCs w:val="24"/>
          <w:lang w:val="en-GB"/>
        </w:rPr>
        <w:t>Faculty of Social Sciences</w:t>
      </w:r>
      <w:r w:rsidR="00C46FCF" w:rsidRPr="00A20501">
        <w:rPr>
          <w:rFonts w:ascii="Times New Roman" w:eastAsia="Calibri" w:hAnsi="Times New Roman"/>
          <w:szCs w:val="24"/>
          <w:lang w:val="en-GB"/>
        </w:rPr>
        <w:t xml:space="preserve"> </w:t>
      </w:r>
      <w:r w:rsidRPr="00A20501">
        <w:rPr>
          <w:rFonts w:ascii="Times New Roman" w:eastAsia="Calibri" w:hAnsi="Times New Roman"/>
          <w:iCs/>
          <w:szCs w:val="24"/>
          <w:lang w:val="en-GB"/>
        </w:rPr>
        <w:t xml:space="preserve">Supplementary Guidelines </w:t>
      </w:r>
      <w:r w:rsidRPr="00A20501">
        <w:rPr>
          <w:rFonts w:ascii="Times New Roman" w:eastAsia="Calibri" w:hAnsi="Times New Roman"/>
          <w:szCs w:val="24"/>
          <w:lang w:val="en-GB"/>
        </w:rPr>
        <w:t>(section 2b).</w:t>
      </w:r>
    </w:p>
    <w:p w14:paraId="388DFA05" w14:textId="0E473298"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The teaching expertise, research expertise and professional skill must be relevant to the subject matter </w:t>
      </w:r>
      <w:r w:rsidR="00632775">
        <w:rPr>
          <w:rFonts w:ascii="Times New Roman" w:eastAsia="Calibri" w:hAnsi="Times New Roman"/>
          <w:szCs w:val="24"/>
          <w:lang w:val="en-GB"/>
        </w:rPr>
        <w:t>of</w:t>
      </w:r>
      <w:r>
        <w:rPr>
          <w:rFonts w:ascii="Times New Roman" w:eastAsia="Calibri" w:hAnsi="Times New Roman"/>
          <w:szCs w:val="24"/>
          <w:lang w:val="en-GB"/>
        </w:rPr>
        <w:t xml:space="preserve"> the </w:t>
      </w:r>
      <w:r w:rsidR="009A5791">
        <w:rPr>
          <w:rFonts w:ascii="Times New Roman" w:eastAsia="Calibri" w:hAnsi="Times New Roman"/>
          <w:szCs w:val="24"/>
          <w:lang w:val="en-GB"/>
        </w:rPr>
        <w:t>position</w:t>
      </w:r>
      <w:r>
        <w:rPr>
          <w:rFonts w:ascii="Times New Roman" w:eastAsia="Calibri" w:hAnsi="Times New Roman"/>
          <w:szCs w:val="24"/>
          <w:lang w:val="en-GB"/>
        </w:rPr>
        <w:t xml:space="preserve"> and the duties that the position will </w:t>
      </w:r>
      <w:r w:rsidR="009A5791">
        <w:rPr>
          <w:rFonts w:ascii="Times New Roman" w:eastAsia="Calibri" w:hAnsi="Times New Roman"/>
          <w:szCs w:val="24"/>
          <w:lang w:val="en-GB"/>
        </w:rPr>
        <w:t>involve</w:t>
      </w:r>
      <w:r>
        <w:rPr>
          <w:rFonts w:ascii="Times New Roman" w:eastAsia="Calibri" w:hAnsi="Times New Roman"/>
          <w:szCs w:val="24"/>
          <w:lang w:val="en-GB"/>
        </w:rPr>
        <w:t xml:space="preserve">. </w:t>
      </w:r>
    </w:p>
    <w:p w14:paraId="716D3575" w14:textId="4D612790" w:rsidR="00B2155D" w:rsidRPr="00C27D1E" w:rsidRDefault="00B2155D" w:rsidP="00B2155D">
      <w:pPr>
        <w:adjustRightInd w:val="0"/>
        <w:rPr>
          <w:rFonts w:ascii="Times New Roman" w:eastAsia="Times" w:hAnsi="Times New Roman"/>
          <w:i/>
          <w:szCs w:val="24"/>
          <w:lang w:val="en-GB"/>
        </w:rPr>
      </w:pPr>
      <w:r>
        <w:rPr>
          <w:rFonts w:ascii="Times New Roman" w:eastAsia="Times" w:hAnsi="Times New Roman"/>
          <w:i/>
          <w:iCs/>
          <w:szCs w:val="24"/>
          <w:highlight w:val="lightGray"/>
          <w:lang w:val="en-GB"/>
        </w:rPr>
        <w:t xml:space="preserve">For professorships with </w:t>
      </w:r>
      <w:r w:rsidR="00632775">
        <w:rPr>
          <w:rFonts w:ascii="Times New Roman" w:eastAsia="Times" w:hAnsi="Times New Roman"/>
          <w:i/>
          <w:iCs/>
          <w:szCs w:val="24"/>
          <w:highlight w:val="lightGray"/>
          <w:lang w:val="en-GB"/>
        </w:rPr>
        <w:t>a named</w:t>
      </w:r>
      <w:r>
        <w:rPr>
          <w:rFonts w:ascii="Times New Roman" w:eastAsia="Times" w:hAnsi="Times New Roman"/>
          <w:i/>
          <w:iCs/>
          <w:szCs w:val="24"/>
          <w:highlight w:val="lightGray"/>
          <w:lang w:val="en-GB"/>
        </w:rPr>
        <w:t xml:space="preserve"> specialisation: To be qualified for this position, applicants must have professorial qualifications in (main subject) with a track record of research in (specialisation).</w:t>
      </w:r>
    </w:p>
    <w:p w14:paraId="05A8B388" w14:textId="77777777" w:rsidR="00B2155D" w:rsidRPr="00C27D1E" w:rsidRDefault="00B2155D" w:rsidP="00B2155D">
      <w:pPr>
        <w:rPr>
          <w:lang w:val="en-GB"/>
        </w:rPr>
      </w:pPr>
    </w:p>
    <w:p w14:paraId="39BD6C7B" w14:textId="078AEE24" w:rsidR="003C11B6" w:rsidRPr="00C27D1E" w:rsidRDefault="00B2155D" w:rsidP="0044140F">
      <w:pPr>
        <w:outlineLvl w:val="0"/>
        <w:rPr>
          <w:i/>
          <w:lang w:val="en-GB"/>
        </w:rPr>
      </w:pPr>
      <w:bookmarkStart w:id="0" w:name="Text10"/>
      <w:r>
        <w:rPr>
          <w:lang w:val="en-GB"/>
        </w:rPr>
        <w:t xml:space="preserve">To meet the qualification requirements, applicants must have a documented ability to teach in Swedish or </w:t>
      </w:r>
      <w:r>
        <w:rPr>
          <w:i/>
          <w:iCs/>
          <w:highlight w:val="lightGray"/>
          <w:lang w:val="en-GB"/>
        </w:rPr>
        <w:t>(</w:t>
      </w:r>
      <w:r w:rsidR="00724138">
        <w:rPr>
          <w:i/>
          <w:iCs/>
          <w:highlight w:val="lightGray"/>
          <w:lang w:val="en-GB"/>
        </w:rPr>
        <w:t>alternatively</w:t>
      </w:r>
      <w:r>
        <w:rPr>
          <w:i/>
          <w:iCs/>
          <w:highlight w:val="lightGray"/>
          <w:lang w:val="en-GB"/>
        </w:rPr>
        <w:t>: and)</w:t>
      </w:r>
      <w:r>
        <w:rPr>
          <w:highlight w:val="lightGray"/>
          <w:lang w:val="en-GB"/>
        </w:rPr>
        <w:t xml:space="preserve"> </w:t>
      </w:r>
      <w:r>
        <w:rPr>
          <w:lang w:val="en-GB"/>
        </w:rPr>
        <w:t xml:space="preserve">English. An appointee who only has a command of one of these languages when taking up their </w:t>
      </w:r>
      <w:r w:rsidR="00724138">
        <w:rPr>
          <w:lang w:val="en-GB"/>
        </w:rPr>
        <w:t>position</w:t>
      </w:r>
      <w:r>
        <w:rPr>
          <w:lang w:val="en-GB"/>
        </w:rPr>
        <w:t xml:space="preserve"> must be able to teach in the other language as well within two years. </w:t>
      </w:r>
      <w:r>
        <w:rPr>
          <w:i/>
          <w:iCs/>
          <w:highlight w:val="lightGray"/>
          <w:lang w:val="en-GB"/>
        </w:rPr>
        <w:t xml:space="preserve">(the second sentence </w:t>
      </w:r>
      <w:r w:rsidR="00C46FCF">
        <w:rPr>
          <w:i/>
          <w:iCs/>
          <w:highlight w:val="lightGray"/>
          <w:lang w:val="en-GB"/>
        </w:rPr>
        <w:t>may</w:t>
      </w:r>
      <w:r>
        <w:rPr>
          <w:i/>
          <w:iCs/>
          <w:highlight w:val="lightGray"/>
          <w:lang w:val="en-GB"/>
        </w:rPr>
        <w:t xml:space="preserve"> be omitted if necessary)</w:t>
      </w:r>
      <w:bookmarkEnd w:id="0"/>
    </w:p>
    <w:p w14:paraId="49D3615A" w14:textId="77777777" w:rsidR="0044140F" w:rsidRPr="00C27D1E" w:rsidRDefault="0044140F" w:rsidP="0044140F">
      <w:pPr>
        <w:outlineLvl w:val="0"/>
        <w:rPr>
          <w:lang w:val="en-GB"/>
        </w:rPr>
      </w:pPr>
    </w:p>
    <w:p w14:paraId="4374B92D" w14:textId="40474B51" w:rsidR="00727B0E" w:rsidRPr="00C27D1E" w:rsidRDefault="00BA448D"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As stipulated in the </w:t>
      </w:r>
      <w:r w:rsidRPr="00A20501">
        <w:rPr>
          <w:rFonts w:ascii="Times New Roman" w:eastAsia="Calibri" w:hAnsi="Times New Roman"/>
          <w:iCs/>
          <w:szCs w:val="24"/>
          <w:lang w:val="en-GB"/>
        </w:rPr>
        <w:t>Appointment Regulations for Uppsala University</w:t>
      </w:r>
      <w:r w:rsidRPr="00A20501">
        <w:rPr>
          <w:rFonts w:ascii="Times New Roman" w:eastAsia="Calibri" w:hAnsi="Times New Roman"/>
          <w:szCs w:val="24"/>
          <w:lang w:val="en-GB"/>
        </w:rPr>
        <w:t>,</w:t>
      </w:r>
      <w:r>
        <w:rPr>
          <w:rFonts w:ascii="Times New Roman" w:eastAsia="Calibri" w:hAnsi="Times New Roman"/>
          <w:szCs w:val="24"/>
          <w:lang w:val="en-GB"/>
        </w:rPr>
        <w:t xml:space="preserve"> one general qualification required for teaching staff is that applicants must be able to work with other people and otherwise meet the demands of suitability required to perform their duties well. </w:t>
      </w:r>
    </w:p>
    <w:p w14:paraId="4EF74D5A" w14:textId="20FBABA0" w:rsidR="003C11B6" w:rsidRPr="00C27D1E" w:rsidRDefault="001C5880" w:rsidP="003C11B6">
      <w:pPr>
        <w:autoSpaceDE/>
        <w:autoSpaceDN/>
        <w:spacing w:after="160" w:line="259" w:lineRule="auto"/>
        <w:rPr>
          <w:rFonts w:ascii="Times New Roman" w:eastAsia="Calibri" w:hAnsi="Times New Roman"/>
          <w:b/>
          <w:szCs w:val="24"/>
          <w:lang w:val="en-GB"/>
        </w:rPr>
      </w:pPr>
      <w:r>
        <w:rPr>
          <w:rFonts w:ascii="Times New Roman" w:eastAsia="Calibri" w:hAnsi="Times New Roman"/>
          <w:b/>
          <w:bCs/>
          <w:szCs w:val="24"/>
          <w:lang w:val="en-GB"/>
        </w:rPr>
        <w:t>Assessment c</w:t>
      </w:r>
      <w:r w:rsidR="003C11B6">
        <w:rPr>
          <w:rFonts w:ascii="Times New Roman" w:eastAsia="Calibri" w:hAnsi="Times New Roman"/>
          <w:b/>
          <w:bCs/>
          <w:szCs w:val="24"/>
          <w:lang w:val="en-GB"/>
        </w:rPr>
        <w:t>riteria:</w:t>
      </w:r>
      <w:r w:rsidR="003C11B6">
        <w:rPr>
          <w:rFonts w:ascii="Times New Roman" w:eastAsia="Calibri" w:hAnsi="Times New Roman"/>
          <w:szCs w:val="24"/>
          <w:lang w:val="en-GB"/>
        </w:rPr>
        <w:t xml:space="preserve"> </w:t>
      </w:r>
      <w:r w:rsidR="003C11B6">
        <w:rPr>
          <w:rFonts w:ascii="Times New Roman" w:eastAsia="Calibri" w:hAnsi="Times New Roman"/>
          <w:b/>
          <w:bCs/>
          <w:szCs w:val="24"/>
          <w:lang w:val="en-GB"/>
        </w:rPr>
        <w:t xml:space="preserve">research and </w:t>
      </w:r>
      <w:r w:rsidR="003235BE">
        <w:rPr>
          <w:rFonts w:ascii="Times New Roman" w:eastAsia="Calibri" w:hAnsi="Times New Roman"/>
          <w:b/>
          <w:bCs/>
          <w:szCs w:val="24"/>
          <w:lang w:val="en-GB"/>
        </w:rPr>
        <w:t>teaching</w:t>
      </w:r>
      <w:r w:rsidR="003C11B6">
        <w:rPr>
          <w:rFonts w:ascii="Times New Roman" w:eastAsia="Calibri" w:hAnsi="Times New Roman"/>
          <w:b/>
          <w:bCs/>
          <w:szCs w:val="24"/>
          <w:lang w:val="en-GB"/>
        </w:rPr>
        <w:t xml:space="preserve"> expertise</w:t>
      </w:r>
      <w:r w:rsidR="003C11B6">
        <w:rPr>
          <w:rFonts w:ascii="Times New Roman" w:eastAsia="Calibri" w:hAnsi="Times New Roman"/>
          <w:szCs w:val="24"/>
          <w:lang w:val="en-GB"/>
        </w:rPr>
        <w:br/>
        <w:t xml:space="preserve">The assessment criteria used in the appointment of a teacher </w:t>
      </w:r>
      <w:r>
        <w:rPr>
          <w:rFonts w:ascii="Times New Roman" w:eastAsia="Calibri" w:hAnsi="Times New Roman"/>
          <w:szCs w:val="24"/>
          <w:lang w:val="en-GB"/>
        </w:rPr>
        <w:t xml:space="preserve">at Uppsala University </w:t>
      </w:r>
      <w:r w:rsidR="003C11B6">
        <w:rPr>
          <w:rFonts w:ascii="Times New Roman" w:eastAsia="Calibri" w:hAnsi="Times New Roman"/>
          <w:szCs w:val="24"/>
          <w:lang w:val="en-GB"/>
        </w:rPr>
        <w:t xml:space="preserve">will be the degree of the expertise required as a qualification for employment. </w:t>
      </w:r>
    </w:p>
    <w:p w14:paraId="2E512553" w14:textId="26DE0FDA" w:rsidR="00BA448D" w:rsidRPr="00C27D1E" w:rsidRDefault="00BA448D" w:rsidP="00BA448D">
      <w:pPr>
        <w:adjustRightInd w:val="0"/>
        <w:rPr>
          <w:rFonts w:ascii="Times New Roman" w:eastAsia="Times" w:hAnsi="Times New Roman"/>
          <w:szCs w:val="24"/>
          <w:lang w:val="en-GB"/>
        </w:rPr>
      </w:pPr>
      <w:r>
        <w:rPr>
          <w:rFonts w:ascii="Times New Roman" w:eastAsia="Times" w:hAnsi="Times New Roman"/>
          <w:szCs w:val="24"/>
          <w:lang w:val="en-GB"/>
        </w:rPr>
        <w:t xml:space="preserve">When making an appointment to this professorship, weight will be primarily </w:t>
      </w:r>
      <w:r w:rsidR="001C5880">
        <w:rPr>
          <w:rFonts w:ascii="Times New Roman" w:eastAsia="Times" w:hAnsi="Times New Roman"/>
          <w:szCs w:val="24"/>
          <w:lang w:val="en-GB"/>
        </w:rPr>
        <w:t xml:space="preserve">given </w:t>
      </w:r>
      <w:r>
        <w:rPr>
          <w:rFonts w:ascii="Times New Roman" w:eastAsia="Times" w:hAnsi="Times New Roman"/>
          <w:szCs w:val="24"/>
          <w:lang w:val="en-GB"/>
        </w:rPr>
        <w:t xml:space="preserve">to research and </w:t>
      </w:r>
      <w:r w:rsidR="003235BE">
        <w:rPr>
          <w:rFonts w:ascii="Times New Roman" w:eastAsia="Times" w:hAnsi="Times New Roman"/>
          <w:szCs w:val="24"/>
          <w:lang w:val="en-GB"/>
        </w:rPr>
        <w:t>teaching</w:t>
      </w:r>
      <w:r>
        <w:rPr>
          <w:rFonts w:ascii="Times New Roman" w:eastAsia="Times" w:hAnsi="Times New Roman"/>
          <w:szCs w:val="24"/>
          <w:lang w:val="en-GB"/>
        </w:rPr>
        <w:t xml:space="preserve"> expertise, with particular attention being given to research expertise. However, in an overall assessment of the criteria, an applicant whose </w:t>
      </w:r>
      <w:r w:rsidR="003235BE">
        <w:rPr>
          <w:rFonts w:ascii="Times New Roman" w:eastAsia="Times" w:hAnsi="Times New Roman"/>
          <w:szCs w:val="24"/>
          <w:lang w:val="en-GB"/>
        </w:rPr>
        <w:t xml:space="preserve">teaching </w:t>
      </w:r>
      <w:r>
        <w:rPr>
          <w:rFonts w:ascii="Times New Roman" w:eastAsia="Times" w:hAnsi="Times New Roman"/>
          <w:szCs w:val="24"/>
          <w:lang w:val="en-GB"/>
        </w:rPr>
        <w:t xml:space="preserve">expertise is deemed </w:t>
      </w:r>
      <w:r w:rsidR="001C5880">
        <w:rPr>
          <w:rFonts w:ascii="Times New Roman" w:eastAsia="Times" w:hAnsi="Times New Roman"/>
          <w:szCs w:val="24"/>
          <w:lang w:val="en-GB"/>
        </w:rPr>
        <w:t>far superior to</w:t>
      </w:r>
      <w:r>
        <w:rPr>
          <w:rFonts w:ascii="Times New Roman" w:eastAsia="Times" w:hAnsi="Times New Roman"/>
          <w:szCs w:val="24"/>
          <w:lang w:val="en-GB"/>
        </w:rPr>
        <w:t xml:space="preserve"> that of an applicant with slightly </w:t>
      </w:r>
      <w:r w:rsidR="001C5880">
        <w:rPr>
          <w:rFonts w:ascii="Times New Roman" w:eastAsia="Times" w:hAnsi="Times New Roman"/>
          <w:szCs w:val="24"/>
          <w:lang w:val="en-GB"/>
        </w:rPr>
        <w:t>superior</w:t>
      </w:r>
      <w:r>
        <w:rPr>
          <w:rFonts w:ascii="Times New Roman" w:eastAsia="Times" w:hAnsi="Times New Roman"/>
          <w:szCs w:val="24"/>
          <w:lang w:val="en-GB"/>
        </w:rPr>
        <w:t xml:space="preserve"> research expertise may be ranked ahead of the latter applicant. </w:t>
      </w:r>
    </w:p>
    <w:p w14:paraId="7A11A555" w14:textId="77777777" w:rsidR="00BA448D" w:rsidRPr="00C27D1E" w:rsidRDefault="00BA448D" w:rsidP="00BA448D">
      <w:pPr>
        <w:adjustRightInd w:val="0"/>
        <w:rPr>
          <w:rFonts w:ascii="Times New Roman" w:eastAsia="Times" w:hAnsi="Times New Roman"/>
          <w:szCs w:val="24"/>
          <w:lang w:val="en-GB"/>
        </w:rPr>
      </w:pPr>
    </w:p>
    <w:p w14:paraId="1200B953" w14:textId="6C61E9CE" w:rsidR="00BA448D" w:rsidRPr="00C27D1E" w:rsidRDefault="00BA448D" w:rsidP="00BA448D">
      <w:pPr>
        <w:adjustRightInd w:val="0"/>
        <w:rPr>
          <w:rFonts w:ascii="Times New Roman" w:eastAsiaTheme="minorHAnsi" w:hAnsi="Times New Roman"/>
          <w:color w:val="000000"/>
          <w:szCs w:val="24"/>
          <w:lang w:val="en-GB"/>
        </w:rPr>
      </w:pPr>
      <w:r>
        <w:rPr>
          <w:rFonts w:ascii="Times New Roman" w:hAnsi="Times New Roman"/>
          <w:color w:val="000000"/>
          <w:szCs w:val="24"/>
          <w:lang w:val="en-GB"/>
        </w:rPr>
        <w:t xml:space="preserve">In assessing research expertise, research quality will be the primary consideration. </w:t>
      </w:r>
      <w:r w:rsidR="00524F65">
        <w:rPr>
          <w:rFonts w:ascii="Times New Roman" w:hAnsi="Times New Roman"/>
          <w:color w:val="000000"/>
          <w:szCs w:val="24"/>
          <w:lang w:val="en-GB"/>
        </w:rPr>
        <w:t>T</w:t>
      </w:r>
      <w:r>
        <w:rPr>
          <w:rFonts w:ascii="Times New Roman" w:hAnsi="Times New Roman"/>
          <w:color w:val="000000"/>
          <w:szCs w:val="24"/>
          <w:lang w:val="en-GB"/>
        </w:rPr>
        <w:t>he scope of the research, in terms primarily of its depth and breadth</w:t>
      </w:r>
      <w:r w:rsidR="00524F65">
        <w:rPr>
          <w:rFonts w:ascii="Times New Roman" w:hAnsi="Times New Roman"/>
          <w:color w:val="000000"/>
          <w:szCs w:val="24"/>
          <w:lang w:val="en-GB"/>
        </w:rPr>
        <w:t xml:space="preserve">, will also be </w:t>
      </w:r>
      <w:proofErr w:type="gramStart"/>
      <w:r w:rsidR="00524F65">
        <w:rPr>
          <w:rFonts w:ascii="Times New Roman" w:hAnsi="Times New Roman"/>
          <w:color w:val="000000"/>
          <w:szCs w:val="24"/>
          <w:lang w:val="en-GB"/>
        </w:rPr>
        <w:t>taken into account</w:t>
      </w:r>
      <w:proofErr w:type="gramEnd"/>
      <w:r>
        <w:rPr>
          <w:rFonts w:ascii="Times New Roman" w:hAnsi="Times New Roman"/>
          <w:color w:val="000000"/>
          <w:szCs w:val="24"/>
          <w:lang w:val="en-GB"/>
        </w:rPr>
        <w:t xml:space="preserve">. The applicant’s contributions to the international and national academic community will be assessed on the basis of such criteria as the quality and scope of their scholarly publications in the </w:t>
      </w:r>
      <w:r w:rsidR="00524F65">
        <w:rPr>
          <w:rFonts w:ascii="Times New Roman" w:hAnsi="Times New Roman"/>
          <w:color w:val="000000"/>
          <w:szCs w:val="24"/>
          <w:lang w:val="en-GB"/>
        </w:rPr>
        <w:t xml:space="preserve">most relevant </w:t>
      </w:r>
      <w:r>
        <w:rPr>
          <w:rFonts w:ascii="Times New Roman" w:hAnsi="Times New Roman"/>
          <w:color w:val="000000"/>
          <w:szCs w:val="24"/>
          <w:lang w:val="en-GB"/>
        </w:rPr>
        <w:t xml:space="preserve">publishing channels </w:t>
      </w:r>
      <w:r w:rsidR="00524F65">
        <w:rPr>
          <w:rFonts w:ascii="Times New Roman" w:hAnsi="Times New Roman"/>
          <w:color w:val="000000"/>
          <w:szCs w:val="24"/>
          <w:lang w:val="en-GB"/>
        </w:rPr>
        <w:t>for</w:t>
      </w:r>
      <w:r>
        <w:rPr>
          <w:rFonts w:ascii="Times New Roman" w:hAnsi="Times New Roman"/>
          <w:color w:val="000000"/>
          <w:szCs w:val="24"/>
          <w:lang w:val="en-GB"/>
        </w:rPr>
        <w:t xml:space="preserve"> the subject. The international track record required will be assessed according to the nature and specific circumstances of the subject. </w:t>
      </w:r>
    </w:p>
    <w:p w14:paraId="15C4F707" w14:textId="77777777" w:rsidR="00BA448D" w:rsidRPr="00C27D1E" w:rsidRDefault="00BA448D" w:rsidP="00BA448D">
      <w:pPr>
        <w:widowControl w:val="0"/>
        <w:adjustRightInd w:val="0"/>
        <w:outlineLvl w:val="0"/>
        <w:rPr>
          <w:rFonts w:ascii="Times New Roman" w:hAnsi="Times New Roman"/>
          <w:bCs/>
          <w:i/>
          <w:kern w:val="2"/>
          <w:szCs w:val="24"/>
          <w:lang w:val="en-GB"/>
        </w:rPr>
      </w:pPr>
    </w:p>
    <w:p w14:paraId="60D2A7D5" w14:textId="7190501A" w:rsidR="00BA448D" w:rsidRPr="00C27D1E" w:rsidRDefault="00BA448D" w:rsidP="00BA448D">
      <w:pPr>
        <w:adjustRightInd w:val="0"/>
        <w:rPr>
          <w:rFonts w:ascii="Times New Roman" w:eastAsiaTheme="minorHAnsi" w:hAnsi="Times New Roman"/>
          <w:color w:val="000000"/>
          <w:szCs w:val="24"/>
          <w:lang w:val="en-GB"/>
        </w:rPr>
      </w:pPr>
      <w:r>
        <w:rPr>
          <w:rFonts w:ascii="Times New Roman" w:eastAsiaTheme="minorHAnsi" w:hAnsi="Times New Roman"/>
          <w:color w:val="000000"/>
          <w:szCs w:val="24"/>
          <w:lang w:val="en-GB"/>
        </w:rPr>
        <w:t xml:space="preserve">Research expertise must have been demonstrated through independent research contributions that both qualitatively and quantitatively considerably exceed that which is required </w:t>
      </w:r>
      <w:r w:rsidR="00524F65">
        <w:rPr>
          <w:rFonts w:ascii="Times New Roman" w:eastAsiaTheme="minorHAnsi" w:hAnsi="Times New Roman"/>
          <w:color w:val="000000"/>
          <w:szCs w:val="24"/>
          <w:lang w:val="en-GB"/>
        </w:rPr>
        <w:t>for</w:t>
      </w:r>
      <w:r>
        <w:rPr>
          <w:rFonts w:ascii="Times New Roman" w:eastAsiaTheme="minorHAnsi" w:hAnsi="Times New Roman"/>
          <w:color w:val="000000"/>
          <w:szCs w:val="24"/>
          <w:lang w:val="en-GB"/>
        </w:rPr>
        <w:t xml:space="preserve"> docent</w:t>
      </w:r>
      <w:r w:rsidR="00524F65">
        <w:rPr>
          <w:rFonts w:ascii="Times New Roman" w:eastAsiaTheme="minorHAnsi" w:hAnsi="Times New Roman"/>
          <w:color w:val="000000"/>
          <w:szCs w:val="24"/>
          <w:lang w:val="en-GB"/>
        </w:rPr>
        <w:t xml:space="preserve"> status</w:t>
      </w:r>
      <w:r>
        <w:rPr>
          <w:rFonts w:ascii="Times New Roman" w:eastAsiaTheme="minorHAnsi" w:hAnsi="Times New Roman"/>
          <w:color w:val="000000"/>
          <w:szCs w:val="24"/>
          <w:lang w:val="en-GB"/>
        </w:rPr>
        <w:t>.</w:t>
      </w:r>
    </w:p>
    <w:p w14:paraId="0C7D7252" w14:textId="77777777" w:rsidR="00BA448D" w:rsidRPr="00C27D1E" w:rsidRDefault="00BA448D" w:rsidP="00BA448D">
      <w:pPr>
        <w:adjustRightInd w:val="0"/>
        <w:rPr>
          <w:rFonts w:ascii="Times New Roman" w:eastAsiaTheme="minorHAnsi" w:hAnsi="Times New Roman"/>
          <w:color w:val="000000"/>
          <w:szCs w:val="24"/>
          <w:lang w:val="en-GB"/>
        </w:rPr>
      </w:pPr>
    </w:p>
    <w:p w14:paraId="677B02BF" w14:textId="56B618E3" w:rsidR="00BA448D" w:rsidRPr="00C27D1E" w:rsidRDefault="00BA448D" w:rsidP="008635E3">
      <w:pPr>
        <w:adjustRightInd w:val="0"/>
        <w:rPr>
          <w:rFonts w:ascii="Times New Roman" w:eastAsiaTheme="minorHAnsi" w:hAnsi="Times New Roman"/>
          <w:color w:val="000000"/>
          <w:szCs w:val="24"/>
          <w:lang w:val="en-GB"/>
        </w:rPr>
      </w:pPr>
      <w:r>
        <w:rPr>
          <w:rFonts w:ascii="Times New Roman" w:eastAsiaTheme="minorHAnsi" w:hAnsi="Times New Roman"/>
          <w:color w:val="000000"/>
          <w:szCs w:val="24"/>
          <w:lang w:val="en-GB"/>
        </w:rPr>
        <w:t>The applicant must normally have been principal supervisor of at least one doctoral student up to and including the thesis defence, unless there are special grounds otherwise.</w:t>
      </w:r>
    </w:p>
    <w:p w14:paraId="7DDD3224" w14:textId="77777777" w:rsidR="00526AFE" w:rsidRPr="00C27D1E" w:rsidRDefault="00526AFE" w:rsidP="00526AFE">
      <w:pPr>
        <w:adjustRightInd w:val="0"/>
        <w:rPr>
          <w:rFonts w:ascii="Times New Roman" w:eastAsiaTheme="minorHAnsi" w:hAnsi="Times New Roman"/>
          <w:color w:val="000000"/>
          <w:szCs w:val="24"/>
          <w:lang w:val="en-GB"/>
        </w:rPr>
      </w:pPr>
    </w:p>
    <w:p w14:paraId="29D98A43" w14:textId="085C26C7" w:rsidR="00526AFE" w:rsidRPr="00C27D1E" w:rsidRDefault="00524F65" w:rsidP="00526AFE">
      <w:pPr>
        <w:widowControl w:val="0"/>
        <w:adjustRightInd w:val="0"/>
        <w:outlineLvl w:val="0"/>
        <w:rPr>
          <w:rFonts w:ascii="Times New Roman" w:hAnsi="Times New Roman"/>
          <w:bCs/>
          <w:i/>
          <w:kern w:val="2"/>
          <w:szCs w:val="24"/>
          <w:lang w:val="en-GB"/>
        </w:rPr>
      </w:pPr>
      <w:r>
        <w:rPr>
          <w:rFonts w:ascii="Times New Roman" w:hAnsi="Times New Roman"/>
          <w:i/>
          <w:iCs/>
          <w:kern w:val="2"/>
          <w:szCs w:val="28"/>
          <w:highlight w:val="lightGray"/>
          <w:lang w:val="en-GB"/>
        </w:rPr>
        <w:t>Optional</w:t>
      </w:r>
      <w:r w:rsidR="00526AFE">
        <w:rPr>
          <w:rFonts w:ascii="Times New Roman" w:hAnsi="Times New Roman"/>
          <w:i/>
          <w:iCs/>
          <w:kern w:val="2"/>
          <w:szCs w:val="28"/>
          <w:highlight w:val="lightGray"/>
          <w:lang w:val="en-GB"/>
        </w:rPr>
        <w:t xml:space="preserve"> subject-specific addition: In assessing research expertise, particular </w:t>
      </w:r>
      <w:r>
        <w:rPr>
          <w:rFonts w:ascii="Times New Roman" w:hAnsi="Times New Roman"/>
          <w:i/>
          <w:iCs/>
          <w:kern w:val="2"/>
          <w:szCs w:val="28"/>
          <w:highlight w:val="lightGray"/>
          <w:lang w:val="en-GB"/>
        </w:rPr>
        <w:t>weight</w:t>
      </w:r>
      <w:r w:rsidR="00526AFE">
        <w:rPr>
          <w:rFonts w:ascii="Times New Roman" w:hAnsi="Times New Roman"/>
          <w:i/>
          <w:iCs/>
          <w:kern w:val="2"/>
          <w:szCs w:val="28"/>
          <w:highlight w:val="lightGray"/>
          <w:lang w:val="en-GB"/>
        </w:rPr>
        <w:t xml:space="preserve"> will be given to </w:t>
      </w:r>
      <w:proofErr w:type="spellStart"/>
      <w:r w:rsidR="00526AFE">
        <w:rPr>
          <w:rFonts w:ascii="Times New Roman" w:hAnsi="Times New Roman"/>
          <w:i/>
          <w:iCs/>
          <w:kern w:val="2"/>
          <w:szCs w:val="28"/>
          <w:highlight w:val="lightGray"/>
          <w:lang w:val="en-GB"/>
        </w:rPr>
        <w:t>xxxxxx</w:t>
      </w:r>
      <w:proofErr w:type="spellEnd"/>
      <w:r w:rsidR="00526AFE">
        <w:rPr>
          <w:rFonts w:ascii="Times New Roman" w:hAnsi="Times New Roman"/>
          <w:i/>
          <w:iCs/>
          <w:kern w:val="2"/>
          <w:szCs w:val="24"/>
          <w:highlight w:val="lightGray"/>
          <w:lang w:val="en-GB"/>
        </w:rPr>
        <w:t xml:space="preserve"> (or similar)</w:t>
      </w:r>
    </w:p>
    <w:p w14:paraId="42B87DBB" w14:textId="77777777" w:rsidR="00526AFE" w:rsidRPr="00C27D1E" w:rsidRDefault="00526AFE" w:rsidP="00526AFE">
      <w:pPr>
        <w:widowControl w:val="0"/>
        <w:adjustRightInd w:val="0"/>
        <w:outlineLvl w:val="0"/>
        <w:rPr>
          <w:rFonts w:ascii="Times New Roman" w:hAnsi="Times New Roman"/>
          <w:bCs/>
          <w:i/>
          <w:kern w:val="2"/>
          <w:szCs w:val="24"/>
          <w:lang w:val="en-GB"/>
        </w:rPr>
      </w:pPr>
    </w:p>
    <w:p w14:paraId="75254A3A" w14:textId="28C688BA" w:rsidR="00BA448D" w:rsidRPr="00C27D1E" w:rsidRDefault="00026361" w:rsidP="00BA448D">
      <w:pPr>
        <w:adjustRightInd w:val="0"/>
        <w:rPr>
          <w:rFonts w:ascii="Times New Roman" w:eastAsia="Times" w:hAnsi="Times New Roman"/>
          <w:szCs w:val="24"/>
          <w:lang w:val="en-GB"/>
        </w:rPr>
      </w:pPr>
      <w:r>
        <w:rPr>
          <w:rFonts w:ascii="Times New Roman" w:hAnsi="Times New Roman"/>
          <w:szCs w:val="24"/>
          <w:lang w:val="en-GB"/>
        </w:rPr>
        <w:t>T</w:t>
      </w:r>
      <w:r w:rsidR="00BA448D">
        <w:rPr>
          <w:rFonts w:ascii="Times New Roman" w:hAnsi="Times New Roman"/>
          <w:szCs w:val="24"/>
          <w:lang w:val="en-GB"/>
        </w:rPr>
        <w:t xml:space="preserve">eaching expertise </w:t>
      </w:r>
      <w:r>
        <w:rPr>
          <w:rFonts w:ascii="Times New Roman" w:hAnsi="Times New Roman"/>
          <w:szCs w:val="24"/>
          <w:lang w:val="en-GB"/>
        </w:rPr>
        <w:t>will be evaluated as carefully as</w:t>
      </w:r>
      <w:r w:rsidR="00BA448D">
        <w:rPr>
          <w:rFonts w:ascii="Times New Roman" w:hAnsi="Times New Roman"/>
          <w:szCs w:val="24"/>
          <w:lang w:val="en-GB"/>
        </w:rPr>
        <w:t xml:space="preserve"> research expertise. In assessing teaching expertise, teaching quality will be the primary consideration. The scope of teaching experience, in terms of both breadth and depth, will also be </w:t>
      </w:r>
      <w:proofErr w:type="gramStart"/>
      <w:r>
        <w:rPr>
          <w:rFonts w:ascii="Times New Roman" w:hAnsi="Times New Roman"/>
          <w:szCs w:val="24"/>
          <w:lang w:val="en-GB"/>
        </w:rPr>
        <w:t>taken into account</w:t>
      </w:r>
      <w:proofErr w:type="gramEnd"/>
      <w:r w:rsidR="00BA448D">
        <w:rPr>
          <w:rFonts w:ascii="Times New Roman" w:hAnsi="Times New Roman"/>
          <w:szCs w:val="24"/>
          <w:lang w:val="en-GB"/>
        </w:rPr>
        <w:t xml:space="preserve">. Furthermore, consideration will be given to the capacity to plan, initiate, lead and develop </w:t>
      </w:r>
      <w:r>
        <w:rPr>
          <w:rFonts w:ascii="Times New Roman" w:hAnsi="Times New Roman"/>
          <w:szCs w:val="24"/>
          <w:lang w:val="en-GB"/>
        </w:rPr>
        <w:t>education</w:t>
      </w:r>
      <w:r w:rsidR="00BA448D">
        <w:rPr>
          <w:rFonts w:ascii="Times New Roman" w:hAnsi="Times New Roman"/>
          <w:szCs w:val="24"/>
          <w:lang w:val="en-GB"/>
        </w:rPr>
        <w:t xml:space="preserve"> and </w:t>
      </w:r>
      <w:r>
        <w:rPr>
          <w:rFonts w:ascii="Times New Roman" w:hAnsi="Times New Roman"/>
          <w:szCs w:val="24"/>
          <w:lang w:val="en-GB"/>
        </w:rPr>
        <w:t>teaching</w:t>
      </w:r>
      <w:r w:rsidR="00BA448D">
        <w:rPr>
          <w:rFonts w:ascii="Times New Roman" w:hAnsi="Times New Roman"/>
          <w:szCs w:val="24"/>
          <w:lang w:val="en-GB"/>
        </w:rPr>
        <w:t xml:space="preserve">, as well as the ability to </w:t>
      </w:r>
      <w:r>
        <w:rPr>
          <w:rFonts w:ascii="Times New Roman" w:hAnsi="Times New Roman"/>
          <w:szCs w:val="24"/>
          <w:lang w:val="en-GB"/>
        </w:rPr>
        <w:t>base</w:t>
      </w:r>
      <w:r w:rsidR="00BA448D">
        <w:rPr>
          <w:rFonts w:ascii="Times New Roman" w:hAnsi="Times New Roman"/>
          <w:szCs w:val="24"/>
          <w:lang w:val="en-GB"/>
        </w:rPr>
        <w:t xml:space="preserve"> teaching </w:t>
      </w:r>
      <w:r>
        <w:rPr>
          <w:rFonts w:ascii="Times New Roman" w:hAnsi="Times New Roman"/>
          <w:szCs w:val="24"/>
          <w:lang w:val="en-GB"/>
        </w:rPr>
        <w:t>on</w:t>
      </w:r>
      <w:r w:rsidR="00BA448D">
        <w:rPr>
          <w:rFonts w:ascii="Times New Roman" w:hAnsi="Times New Roman"/>
          <w:szCs w:val="24"/>
          <w:lang w:val="en-GB"/>
        </w:rPr>
        <w:t xml:space="preserve"> research in the subject concerned, subject didactics, and teaching and learning in higher education. </w:t>
      </w:r>
      <w:r>
        <w:rPr>
          <w:i/>
          <w:iCs/>
          <w:highlight w:val="lightGray"/>
          <w:lang w:val="en-GB"/>
        </w:rPr>
        <w:t>Optional</w:t>
      </w:r>
      <w:r w:rsidR="00BA448D">
        <w:rPr>
          <w:i/>
          <w:iCs/>
          <w:highlight w:val="lightGray"/>
          <w:lang w:val="en-GB"/>
        </w:rPr>
        <w:t xml:space="preserve"> subject-specific addition: Particular </w:t>
      </w:r>
      <w:r>
        <w:rPr>
          <w:i/>
          <w:iCs/>
          <w:highlight w:val="lightGray"/>
          <w:lang w:val="en-GB"/>
        </w:rPr>
        <w:t>weight</w:t>
      </w:r>
      <w:r w:rsidR="00BA448D">
        <w:rPr>
          <w:i/>
          <w:iCs/>
          <w:highlight w:val="lightGray"/>
          <w:lang w:val="en-GB"/>
        </w:rPr>
        <w:t xml:space="preserve"> will be given to </w:t>
      </w:r>
      <w:proofErr w:type="spellStart"/>
      <w:r w:rsidR="00BA448D">
        <w:rPr>
          <w:i/>
          <w:iCs/>
          <w:highlight w:val="lightGray"/>
          <w:lang w:val="en-GB"/>
        </w:rPr>
        <w:t>xxxxxx</w:t>
      </w:r>
      <w:proofErr w:type="spellEnd"/>
      <w:r w:rsidR="00BA448D">
        <w:rPr>
          <w:i/>
          <w:iCs/>
          <w:highlight w:val="lightGray"/>
          <w:lang w:val="en-GB"/>
        </w:rPr>
        <w:t xml:space="preserve"> (or similar).</w:t>
      </w:r>
    </w:p>
    <w:p w14:paraId="329D820A" w14:textId="77777777" w:rsidR="00BA448D" w:rsidRPr="00C27D1E" w:rsidRDefault="00BA448D" w:rsidP="00BA448D">
      <w:pPr>
        <w:adjustRightInd w:val="0"/>
        <w:rPr>
          <w:rFonts w:ascii="Times New Roman" w:eastAsia="Times" w:hAnsi="Times New Roman"/>
          <w:b/>
          <w:bCs/>
          <w:szCs w:val="24"/>
          <w:lang w:val="en-GB"/>
        </w:rPr>
      </w:pPr>
    </w:p>
    <w:p w14:paraId="5F9293EB" w14:textId="05D385B0" w:rsidR="00BA448D" w:rsidRPr="00C27D1E" w:rsidRDefault="00026361" w:rsidP="00BA448D">
      <w:pPr>
        <w:adjustRightInd w:val="0"/>
        <w:rPr>
          <w:rFonts w:ascii="Times New Roman" w:eastAsia="Times" w:hAnsi="Times New Roman"/>
          <w:szCs w:val="24"/>
          <w:lang w:val="en-GB"/>
        </w:rPr>
      </w:pPr>
      <w:r>
        <w:rPr>
          <w:rFonts w:ascii="Times New Roman" w:eastAsia="Times" w:hAnsi="Times New Roman"/>
          <w:b/>
          <w:bCs/>
          <w:szCs w:val="24"/>
          <w:lang w:val="en-GB"/>
        </w:rPr>
        <w:t>Assessment c</w:t>
      </w:r>
      <w:r w:rsidR="00BA448D">
        <w:rPr>
          <w:rFonts w:ascii="Times New Roman" w:eastAsia="Times" w:hAnsi="Times New Roman"/>
          <w:b/>
          <w:bCs/>
          <w:szCs w:val="24"/>
          <w:lang w:val="en-GB"/>
        </w:rPr>
        <w:t>riteria:</w:t>
      </w:r>
      <w:r w:rsidR="00BA448D">
        <w:rPr>
          <w:rFonts w:ascii="Times New Roman" w:eastAsia="Times" w:hAnsi="Times New Roman"/>
          <w:szCs w:val="24"/>
          <w:lang w:val="en-GB"/>
        </w:rPr>
        <w:t xml:space="preserve"> </w:t>
      </w:r>
      <w:r w:rsidR="00BA448D">
        <w:rPr>
          <w:rFonts w:ascii="Times New Roman" w:eastAsia="Times" w:hAnsi="Times New Roman"/>
          <w:b/>
          <w:bCs/>
          <w:szCs w:val="24"/>
          <w:lang w:val="en-GB"/>
        </w:rPr>
        <w:t>other expertise</w:t>
      </w:r>
    </w:p>
    <w:p w14:paraId="154199DB" w14:textId="267F26BA" w:rsidR="00BA448D" w:rsidRPr="00C27D1E" w:rsidRDefault="00BA448D" w:rsidP="00BA448D">
      <w:pPr>
        <w:adjustRightInd w:val="0"/>
        <w:rPr>
          <w:rFonts w:ascii="Times New Roman" w:eastAsia="Times" w:hAnsi="Times New Roman"/>
          <w:szCs w:val="24"/>
          <w:lang w:val="en-GB"/>
        </w:rPr>
      </w:pPr>
      <w:r>
        <w:rPr>
          <w:rFonts w:ascii="Times New Roman" w:eastAsia="Times" w:hAnsi="Times New Roman"/>
          <w:szCs w:val="24"/>
          <w:lang w:val="en-GB"/>
        </w:rPr>
        <w:t xml:space="preserve">In addition, the assessment will take into account the degree of administrative and other expertise that is relevant with regard to the subject matter and duties of the position. Attention will also be paid to </w:t>
      </w:r>
      <w:r w:rsidR="00026361">
        <w:rPr>
          <w:rFonts w:ascii="Times New Roman" w:eastAsia="Times" w:hAnsi="Times New Roman"/>
          <w:szCs w:val="24"/>
          <w:lang w:val="en-GB"/>
        </w:rPr>
        <w:t>team-working abilities</w:t>
      </w:r>
      <w:r>
        <w:rPr>
          <w:rFonts w:ascii="Times New Roman" w:eastAsia="Times" w:hAnsi="Times New Roman"/>
          <w:szCs w:val="24"/>
          <w:lang w:val="en-GB"/>
        </w:rPr>
        <w:t xml:space="preserve"> and skill in developing and leading activities and staff, and the potential </w:t>
      </w:r>
      <w:r w:rsidR="00E41D42">
        <w:rPr>
          <w:rFonts w:ascii="Times New Roman" w:eastAsia="Times" w:hAnsi="Times New Roman"/>
          <w:szCs w:val="24"/>
          <w:lang w:val="en-GB"/>
        </w:rPr>
        <w:t>to contribute</w:t>
      </w:r>
      <w:r>
        <w:rPr>
          <w:rFonts w:ascii="Times New Roman" w:eastAsia="Times" w:hAnsi="Times New Roman"/>
          <w:szCs w:val="24"/>
          <w:lang w:val="en-GB"/>
        </w:rPr>
        <w:t xml:space="preserve"> to synergies within and beyond the department. Further, </w:t>
      </w:r>
      <w:r>
        <w:rPr>
          <w:rFonts w:ascii="Times New Roman" w:eastAsia="Times" w:hAnsi="Times New Roman"/>
          <w:szCs w:val="24"/>
          <w:lang w:val="en-GB"/>
        </w:rPr>
        <w:lastRenderedPageBreak/>
        <w:t xml:space="preserve">attention will be paid to the ability to collaborate with the wider community and to communicate research and development </w:t>
      </w:r>
      <w:r w:rsidR="00E41D42">
        <w:rPr>
          <w:rFonts w:ascii="Times New Roman" w:eastAsia="Times" w:hAnsi="Times New Roman"/>
          <w:szCs w:val="24"/>
          <w:lang w:val="en-GB"/>
        </w:rPr>
        <w:t>issues</w:t>
      </w:r>
      <w:r>
        <w:rPr>
          <w:rFonts w:ascii="Times New Roman" w:eastAsia="Times" w:hAnsi="Times New Roman"/>
          <w:szCs w:val="24"/>
          <w:lang w:val="en-GB"/>
        </w:rPr>
        <w:t xml:space="preserve">. </w:t>
      </w:r>
    </w:p>
    <w:p w14:paraId="10B8273A" w14:textId="77777777" w:rsidR="00BA448D" w:rsidRPr="00C27D1E" w:rsidRDefault="00BA448D" w:rsidP="00BA448D">
      <w:pPr>
        <w:adjustRightInd w:val="0"/>
        <w:rPr>
          <w:rFonts w:ascii="Times New Roman" w:eastAsia="Times" w:hAnsi="Times New Roman"/>
          <w:szCs w:val="24"/>
          <w:lang w:val="en-GB"/>
        </w:rPr>
      </w:pPr>
    </w:p>
    <w:p w14:paraId="38B9D3D3" w14:textId="035CB560" w:rsidR="00BA448D" w:rsidRPr="00C27D1E" w:rsidRDefault="00BA448D" w:rsidP="008635E3">
      <w:pPr>
        <w:adjustRightInd w:val="0"/>
        <w:rPr>
          <w:rFonts w:ascii="Times New Roman" w:eastAsia="Times" w:hAnsi="Times New Roman"/>
          <w:szCs w:val="24"/>
          <w:lang w:val="en-GB"/>
        </w:rPr>
      </w:pPr>
      <w:r>
        <w:rPr>
          <w:rFonts w:ascii="Times New Roman" w:eastAsia="Times" w:hAnsi="Times New Roman"/>
          <w:szCs w:val="24"/>
          <w:lang w:val="en-GB"/>
        </w:rPr>
        <w:t>Experience of management responsibility, demonstrated by responsibilit</w:t>
      </w:r>
      <w:r w:rsidR="00E41D42">
        <w:rPr>
          <w:rFonts w:ascii="Times New Roman" w:eastAsia="Times" w:hAnsi="Times New Roman"/>
          <w:szCs w:val="24"/>
          <w:lang w:val="en-GB"/>
        </w:rPr>
        <w:t>ies</w:t>
      </w:r>
      <w:r>
        <w:rPr>
          <w:rFonts w:ascii="Times New Roman" w:eastAsia="Times" w:hAnsi="Times New Roman"/>
          <w:szCs w:val="24"/>
          <w:lang w:val="en-GB"/>
        </w:rPr>
        <w:t xml:space="preserve"> at department level or similar, is regarded as a valuable qualification.</w:t>
      </w:r>
    </w:p>
    <w:p w14:paraId="32E31F33" w14:textId="77777777" w:rsidR="008635E3" w:rsidRPr="00C27D1E" w:rsidRDefault="008635E3" w:rsidP="008635E3">
      <w:pPr>
        <w:adjustRightInd w:val="0"/>
        <w:rPr>
          <w:rFonts w:ascii="Times New Roman" w:eastAsia="Times" w:hAnsi="Times New Roman"/>
          <w:szCs w:val="24"/>
          <w:lang w:val="en-GB"/>
        </w:rPr>
      </w:pPr>
    </w:p>
    <w:p w14:paraId="0978E481" w14:textId="321B426E"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When the University appoints new teachers, it </w:t>
      </w:r>
      <w:r w:rsidR="00E41D42">
        <w:rPr>
          <w:rFonts w:ascii="Times New Roman" w:eastAsia="Calibri" w:hAnsi="Times New Roman"/>
          <w:szCs w:val="24"/>
          <w:lang w:val="en-GB"/>
        </w:rPr>
        <w:t>will</w:t>
      </w:r>
      <w:r>
        <w:rPr>
          <w:rFonts w:ascii="Times New Roman" w:eastAsia="Calibri" w:hAnsi="Times New Roman"/>
          <w:szCs w:val="24"/>
          <w:lang w:val="en-GB"/>
        </w:rPr>
        <w:t xml:space="preserve"> select the applicants who, </w:t>
      </w:r>
      <w:r w:rsidR="00E41D42">
        <w:rPr>
          <w:rFonts w:ascii="Times New Roman" w:eastAsia="Calibri" w:hAnsi="Times New Roman"/>
          <w:szCs w:val="24"/>
          <w:lang w:val="en-GB"/>
        </w:rPr>
        <w:t xml:space="preserve">upon </w:t>
      </w:r>
      <w:r>
        <w:rPr>
          <w:rFonts w:ascii="Times New Roman" w:eastAsia="Calibri" w:hAnsi="Times New Roman"/>
          <w:szCs w:val="24"/>
          <w:lang w:val="en-GB"/>
        </w:rPr>
        <w:t xml:space="preserve">a qualitative overall assessment of their competence and expertise, are judged to have the best potential to perform and develop the duties </w:t>
      </w:r>
      <w:r w:rsidR="00E41D42">
        <w:rPr>
          <w:rFonts w:ascii="Times New Roman" w:eastAsia="Calibri" w:hAnsi="Times New Roman"/>
          <w:szCs w:val="24"/>
          <w:lang w:val="en-GB"/>
        </w:rPr>
        <w:t xml:space="preserve">concerned </w:t>
      </w:r>
      <w:r>
        <w:rPr>
          <w:rFonts w:ascii="Times New Roman" w:eastAsia="Calibri" w:hAnsi="Times New Roman"/>
          <w:szCs w:val="24"/>
          <w:lang w:val="en-GB"/>
        </w:rPr>
        <w:t>and to contribute to the positive development of the department/equivalent.</w:t>
      </w:r>
    </w:p>
    <w:p w14:paraId="7DE2D105" w14:textId="77777777"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Qualifications must be documented in a manner that makes it possible to assess both their quality and their scope.</w:t>
      </w:r>
    </w:p>
    <w:p w14:paraId="0179BACF" w14:textId="4C3B20DE"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In this recruitment, the recruitment committee may make use of interviews, trial lectures and references. Applicants should therefore provide a list of reference persons who can shed light on the applicant’s professional proficiency and personal qualities that are relevant to the position, e.g. </w:t>
      </w:r>
      <w:r w:rsidR="00E41D42">
        <w:rPr>
          <w:rFonts w:ascii="Times New Roman" w:eastAsia="Calibri" w:hAnsi="Times New Roman"/>
          <w:szCs w:val="24"/>
          <w:lang w:val="en-GB"/>
        </w:rPr>
        <w:t xml:space="preserve">team-working </w:t>
      </w:r>
      <w:r>
        <w:rPr>
          <w:rFonts w:ascii="Times New Roman" w:eastAsia="Calibri" w:hAnsi="Times New Roman"/>
          <w:szCs w:val="24"/>
          <w:lang w:val="en-GB"/>
        </w:rPr>
        <w:t>abilit</w:t>
      </w:r>
      <w:r w:rsidR="00E41D42">
        <w:rPr>
          <w:rFonts w:ascii="Times New Roman" w:eastAsia="Calibri" w:hAnsi="Times New Roman"/>
          <w:szCs w:val="24"/>
          <w:lang w:val="en-GB"/>
        </w:rPr>
        <w:t>ies</w:t>
      </w:r>
      <w:r>
        <w:rPr>
          <w:rFonts w:ascii="Times New Roman" w:eastAsia="Calibri" w:hAnsi="Times New Roman"/>
          <w:szCs w:val="24"/>
          <w:lang w:val="en-GB"/>
        </w:rPr>
        <w:t xml:space="preserve">, leadership abilities and </w:t>
      </w:r>
      <w:r w:rsidR="00E41D42">
        <w:rPr>
          <w:rFonts w:ascii="Times New Roman" w:eastAsia="Calibri" w:hAnsi="Times New Roman"/>
          <w:szCs w:val="24"/>
          <w:lang w:val="en-GB"/>
        </w:rPr>
        <w:t>working methods</w:t>
      </w:r>
      <w:r>
        <w:rPr>
          <w:rFonts w:ascii="Times New Roman" w:eastAsia="Calibri" w:hAnsi="Times New Roman"/>
          <w:szCs w:val="24"/>
          <w:lang w:val="en-GB"/>
        </w:rPr>
        <w:t xml:space="preserve">. </w:t>
      </w:r>
    </w:p>
    <w:p w14:paraId="09CE5B8A" w14:textId="6764E091" w:rsidR="00162894"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szCs w:val="24"/>
          <w:lang w:val="en-GB"/>
        </w:rPr>
        <w:t xml:space="preserve">Personal circumstances (parental leave, part-time employment because of childcare, union responsibilities, military service, etc.) that may be considered to the applicant’s advantage </w:t>
      </w:r>
      <w:r w:rsidR="00E41D42">
        <w:rPr>
          <w:rFonts w:ascii="Times New Roman" w:eastAsia="Calibri" w:hAnsi="Times New Roman"/>
          <w:szCs w:val="24"/>
          <w:lang w:val="en-GB"/>
        </w:rPr>
        <w:t xml:space="preserve">when evaluating qualifications </w:t>
      </w:r>
      <w:r>
        <w:rPr>
          <w:rFonts w:ascii="Times New Roman" w:eastAsia="Calibri" w:hAnsi="Times New Roman"/>
          <w:szCs w:val="24"/>
          <w:lang w:val="en-GB"/>
        </w:rPr>
        <w:t xml:space="preserve">should be </w:t>
      </w:r>
      <w:r w:rsidR="00E41D42">
        <w:rPr>
          <w:rFonts w:ascii="Times New Roman" w:eastAsia="Calibri" w:hAnsi="Times New Roman"/>
          <w:szCs w:val="24"/>
          <w:lang w:val="en-GB"/>
        </w:rPr>
        <w:t>taken up</w:t>
      </w:r>
      <w:r>
        <w:rPr>
          <w:rFonts w:ascii="Times New Roman" w:eastAsia="Calibri" w:hAnsi="Times New Roman"/>
          <w:szCs w:val="24"/>
          <w:lang w:val="en-GB"/>
        </w:rPr>
        <w:t xml:space="preserve"> in connection with the account of qualifications and experiences.</w:t>
      </w:r>
    </w:p>
    <w:p w14:paraId="4574128E" w14:textId="41643147" w:rsidR="003C11B6" w:rsidRPr="00C27D1E" w:rsidRDefault="003C11B6" w:rsidP="003C11B6">
      <w:pPr>
        <w:autoSpaceDE/>
        <w:autoSpaceDN/>
        <w:spacing w:after="160" w:line="259" w:lineRule="auto"/>
        <w:rPr>
          <w:rFonts w:ascii="Times New Roman" w:eastAsia="Calibri" w:hAnsi="Times New Roman"/>
          <w:szCs w:val="24"/>
          <w:lang w:val="en-GB"/>
        </w:rPr>
      </w:pPr>
      <w:r>
        <w:rPr>
          <w:rFonts w:ascii="Times New Roman" w:eastAsia="Calibri" w:hAnsi="Times New Roman"/>
          <w:b/>
          <w:bCs/>
          <w:szCs w:val="24"/>
          <w:lang w:val="en-GB"/>
        </w:rPr>
        <w:t>Application process:</w:t>
      </w:r>
      <w:r>
        <w:rPr>
          <w:rFonts w:ascii="Times New Roman" w:eastAsia="Calibri" w:hAnsi="Times New Roman"/>
          <w:szCs w:val="24"/>
          <w:lang w:val="en-GB"/>
        </w:rPr>
        <w:t xml:space="preserve"> </w:t>
      </w:r>
      <w:r w:rsidR="00E41D42">
        <w:rPr>
          <w:rFonts w:ascii="Times New Roman" w:eastAsia="Calibri" w:hAnsi="Times New Roman"/>
          <w:szCs w:val="24"/>
          <w:lang w:val="en-GB"/>
        </w:rPr>
        <w:t>A c</w:t>
      </w:r>
      <w:r>
        <w:rPr>
          <w:rFonts w:ascii="Times New Roman" w:eastAsia="Calibri" w:hAnsi="Times New Roman"/>
          <w:szCs w:val="24"/>
          <w:lang w:val="en-GB"/>
        </w:rPr>
        <w:t>omplete application</w:t>
      </w:r>
      <w:r w:rsidR="00E41D42">
        <w:rPr>
          <w:rFonts w:ascii="Times New Roman" w:eastAsia="Calibri" w:hAnsi="Times New Roman"/>
          <w:szCs w:val="24"/>
          <w:lang w:val="en-GB"/>
        </w:rPr>
        <w:t xml:space="preserve"> is</w:t>
      </w:r>
      <w:r>
        <w:rPr>
          <w:rFonts w:ascii="Times New Roman" w:eastAsia="Calibri" w:hAnsi="Times New Roman"/>
          <w:szCs w:val="24"/>
          <w:lang w:val="en-GB"/>
        </w:rPr>
        <w:t xml:space="preserve"> to be submitted via Uppsala University’s recruitment system </w:t>
      </w:r>
      <w:r w:rsidR="00E41D42">
        <w:rPr>
          <w:rFonts w:ascii="Times New Roman" w:eastAsia="Calibri" w:hAnsi="Times New Roman"/>
          <w:szCs w:val="24"/>
          <w:lang w:val="en-GB"/>
        </w:rPr>
        <w:t>and should comprise</w:t>
      </w:r>
      <w:r>
        <w:rPr>
          <w:rFonts w:ascii="Times New Roman" w:eastAsia="Calibri" w:hAnsi="Times New Roman"/>
          <w:szCs w:val="24"/>
          <w:lang w:val="en-GB"/>
        </w:rPr>
        <w:t>:</w:t>
      </w:r>
    </w:p>
    <w:p w14:paraId="10F89F5D" w14:textId="018223FC"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Letter of application</w:t>
      </w:r>
    </w:p>
    <w:p w14:paraId="2D067B18" w14:textId="5814DAF0"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List of </w:t>
      </w:r>
      <w:r w:rsidR="00E41D42">
        <w:rPr>
          <w:rFonts w:ascii="Times New Roman" w:hAnsi="Times New Roman"/>
          <w:szCs w:val="24"/>
          <w:lang w:val="en-GB"/>
        </w:rPr>
        <w:t>attachments</w:t>
      </w:r>
    </w:p>
    <w:p w14:paraId="6CAD060F" w14:textId="308D8F1A"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Curriculum vitae</w:t>
      </w:r>
    </w:p>
    <w:p w14:paraId="44CE4C15" w14:textId="50E93BC2" w:rsidR="003C11B6"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Presentation of research qualifications </w:t>
      </w:r>
    </w:p>
    <w:p w14:paraId="1EA6594B" w14:textId="4D115FC4" w:rsidR="0042309C" w:rsidRPr="0042309C" w:rsidRDefault="0042309C" w:rsidP="0042309C">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List of publications </w:t>
      </w:r>
    </w:p>
    <w:p w14:paraId="5A3F80D9" w14:textId="657DCD6B"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 xml:space="preserve">Presentation of educational qualifications </w:t>
      </w:r>
    </w:p>
    <w:p w14:paraId="752D6FED" w14:textId="7FD45A38"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rPr>
      </w:pPr>
      <w:r>
        <w:rPr>
          <w:rFonts w:ascii="Times New Roman" w:hAnsi="Times New Roman"/>
          <w:szCs w:val="24"/>
          <w:lang w:val="en-GB"/>
        </w:rPr>
        <w:t>Presentation of other qualifications</w:t>
      </w:r>
    </w:p>
    <w:p w14:paraId="6B2BDDE4" w14:textId="1BA97DC0" w:rsidR="003C11B6" w:rsidRPr="00C27D1E"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val="en-GB"/>
        </w:rPr>
      </w:pPr>
      <w:r>
        <w:rPr>
          <w:rFonts w:ascii="Times New Roman" w:hAnsi="Times New Roman"/>
          <w:szCs w:val="24"/>
          <w:lang w:val="en-GB"/>
        </w:rPr>
        <w:t xml:space="preserve">Scholarly (maximum 10) and (if any) educational </w:t>
      </w:r>
      <w:r w:rsidR="00943CC4">
        <w:rPr>
          <w:rFonts w:ascii="Times New Roman" w:hAnsi="Times New Roman"/>
          <w:szCs w:val="24"/>
          <w:lang w:val="en-GB"/>
        </w:rPr>
        <w:t>publications</w:t>
      </w:r>
      <w:r>
        <w:rPr>
          <w:rFonts w:ascii="Times New Roman" w:hAnsi="Times New Roman"/>
          <w:szCs w:val="24"/>
          <w:lang w:val="en-GB"/>
        </w:rPr>
        <w:t xml:space="preserve"> cited</w:t>
      </w:r>
    </w:p>
    <w:p w14:paraId="0CEC6B58" w14:textId="4ECF2F33" w:rsidR="003C11B6" w:rsidRPr="00C27D1E"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val="en-GB"/>
        </w:rPr>
      </w:pPr>
      <w:r>
        <w:rPr>
          <w:rFonts w:ascii="Times New Roman" w:hAnsi="Times New Roman"/>
          <w:szCs w:val="24"/>
          <w:lang w:val="en-GB"/>
        </w:rPr>
        <w:t>List of reference persons (name, contact details, previous working relationship)</w:t>
      </w:r>
    </w:p>
    <w:p w14:paraId="7D52A9CA" w14:textId="77777777" w:rsidR="00E22681" w:rsidRPr="00C27D1E" w:rsidRDefault="00E22681" w:rsidP="000344CB">
      <w:pPr>
        <w:pStyle w:val="ListParagraph"/>
        <w:widowControl w:val="0"/>
        <w:tabs>
          <w:tab w:val="left" w:pos="3960"/>
          <w:tab w:val="left" w:pos="6300"/>
          <w:tab w:val="right" w:pos="8306"/>
        </w:tabs>
        <w:ind w:right="-295"/>
        <w:rPr>
          <w:rFonts w:ascii="Times New Roman" w:hAnsi="Times New Roman"/>
          <w:szCs w:val="24"/>
          <w:lang w:val="en-GB"/>
        </w:rPr>
      </w:pPr>
    </w:p>
    <w:p w14:paraId="0939972F" w14:textId="77777777" w:rsidR="003235BE" w:rsidRDefault="003235BE" w:rsidP="003235BE">
      <w:pPr>
        <w:adjustRightInd w:val="0"/>
        <w:rPr>
          <w:color w:val="000000"/>
          <w:lang w:val="en-US"/>
        </w:rPr>
      </w:pPr>
      <w:bookmarkStart w:id="1" w:name="_Hlk152150572"/>
      <w:r>
        <w:rPr>
          <w:b/>
          <w:bCs/>
          <w:color w:val="000000"/>
          <w:lang w:val="en-GB"/>
        </w:rPr>
        <w:t>Instructions for drawing up the application</w:t>
      </w:r>
      <w:r>
        <w:rPr>
          <w:color w:val="000000"/>
          <w:lang w:val="en-GB"/>
        </w:rPr>
        <w:t xml:space="preserve"> are available in </w:t>
      </w:r>
      <w:hyperlink r:id="rId8" w:history="1">
        <w:r w:rsidRPr="00584AAA">
          <w:rPr>
            <w:rStyle w:val="Hyperlink"/>
            <w:rFonts w:eastAsia="Calibri"/>
            <w:lang w:val="en-GB"/>
          </w:rPr>
          <w:t>the faculty’s supplementary guidelines for appointments</w:t>
        </w:r>
      </w:hyperlink>
      <w:r>
        <w:rPr>
          <w:color w:val="000000"/>
          <w:lang w:val="en-US"/>
        </w:rPr>
        <w:t>.</w:t>
      </w:r>
    </w:p>
    <w:p w14:paraId="7B43A689" w14:textId="77777777" w:rsidR="00673AB4" w:rsidRPr="003235BE" w:rsidRDefault="00673AB4" w:rsidP="003C11B6">
      <w:pPr>
        <w:adjustRightInd w:val="0"/>
        <w:rPr>
          <w:rFonts w:ascii="Times New Roman" w:eastAsia="Calibri" w:hAnsi="Times New Roman"/>
          <w:color w:val="000000"/>
          <w:szCs w:val="24"/>
          <w:highlight w:val="yellow"/>
          <w:lang w:val="en-US"/>
        </w:rPr>
      </w:pPr>
      <w:bookmarkStart w:id="2" w:name="_GoBack"/>
      <w:bookmarkEnd w:id="1"/>
      <w:bookmarkEnd w:id="2"/>
    </w:p>
    <w:p w14:paraId="251E8F23" w14:textId="7DF1E964" w:rsidR="003C11B6" w:rsidRPr="00C27D1E" w:rsidRDefault="00943CC4" w:rsidP="003C11B6">
      <w:pPr>
        <w:adjustRightInd w:val="0"/>
        <w:rPr>
          <w:rFonts w:ascii="Times New Roman" w:eastAsia="Calibri" w:hAnsi="Times New Roman"/>
          <w:color w:val="000000"/>
          <w:szCs w:val="24"/>
          <w:lang w:val="en-GB"/>
        </w:rPr>
      </w:pPr>
      <w:r>
        <w:rPr>
          <w:rFonts w:ascii="Times New Roman" w:eastAsia="Calibri" w:hAnsi="Times New Roman"/>
          <w:color w:val="000000"/>
          <w:szCs w:val="24"/>
          <w:lang w:val="en-GB"/>
        </w:rPr>
        <w:t>Please note:</w:t>
      </w:r>
      <w:r w:rsidR="003C11B6">
        <w:rPr>
          <w:rFonts w:ascii="Times New Roman" w:eastAsia="Calibri" w:hAnsi="Times New Roman"/>
          <w:color w:val="000000"/>
          <w:szCs w:val="24"/>
          <w:lang w:val="en-GB"/>
        </w:rPr>
        <w:t xml:space="preserve"> The application, including </w:t>
      </w:r>
      <w:r>
        <w:rPr>
          <w:rFonts w:ascii="Times New Roman" w:eastAsia="Calibri" w:hAnsi="Times New Roman"/>
          <w:color w:val="000000"/>
          <w:szCs w:val="24"/>
          <w:lang w:val="en-GB"/>
        </w:rPr>
        <w:t>attachments</w:t>
      </w:r>
      <w:r w:rsidR="003C11B6">
        <w:rPr>
          <w:rFonts w:ascii="Times New Roman" w:eastAsia="Calibri" w:hAnsi="Times New Roman"/>
          <w:color w:val="000000"/>
          <w:szCs w:val="24"/>
          <w:lang w:val="en-GB"/>
        </w:rPr>
        <w:t xml:space="preserve">, is to be submitted electronically in the recruitment system Varbi. Any publications cited that are </w:t>
      </w:r>
      <w:r w:rsidR="003C11B6">
        <w:rPr>
          <w:rFonts w:ascii="Times New Roman" w:eastAsia="Calibri" w:hAnsi="Times New Roman"/>
          <w:b/>
          <w:bCs/>
          <w:color w:val="000000"/>
          <w:szCs w:val="24"/>
          <w:lang w:val="en-GB"/>
        </w:rPr>
        <w:t>not</w:t>
      </w:r>
      <w:r w:rsidR="003C11B6">
        <w:rPr>
          <w:rFonts w:ascii="Times New Roman" w:eastAsia="Calibri" w:hAnsi="Times New Roman"/>
          <w:color w:val="000000"/>
          <w:szCs w:val="24"/>
          <w:lang w:val="en-GB"/>
        </w:rPr>
        <w:t xml:space="preserve"> available in electronic format should be sent </w:t>
      </w:r>
      <w:r>
        <w:rPr>
          <w:rFonts w:ascii="Times New Roman" w:eastAsia="Calibri" w:hAnsi="Times New Roman"/>
          <w:b/>
          <w:bCs/>
          <w:color w:val="000000"/>
          <w:szCs w:val="24"/>
          <w:lang w:val="en-GB"/>
        </w:rPr>
        <w:t>in triplicate</w:t>
      </w:r>
      <w:r w:rsidR="003C11B6">
        <w:rPr>
          <w:rFonts w:ascii="Times New Roman" w:eastAsia="Calibri" w:hAnsi="Times New Roman"/>
          <w:color w:val="000000"/>
          <w:szCs w:val="24"/>
          <w:lang w:val="en-GB"/>
        </w:rPr>
        <w:t xml:space="preserve"> to the Faculty of Social Sciences, Uppsala University, Box 256, 751 05 Uppsala. Mark the package with the reference number UFV-PA </w:t>
      </w:r>
      <w:r w:rsidR="003C11B6" w:rsidRPr="00DF34E9">
        <w:rPr>
          <w:rFonts w:ascii="Times New Roman" w:eastAsia="Calibri" w:hAnsi="Times New Roman"/>
          <w:color w:val="000000"/>
          <w:szCs w:val="24"/>
          <w:lang w:val="en-GB"/>
        </w:rPr>
        <w:t>202</w:t>
      </w:r>
      <w:r w:rsidR="00A20501" w:rsidRPr="00A20501">
        <w:rPr>
          <w:rFonts w:ascii="Times New Roman" w:eastAsia="Calibri" w:hAnsi="Times New Roman"/>
          <w:color w:val="000000"/>
          <w:szCs w:val="24"/>
          <w:highlight w:val="lightGray"/>
          <w:lang w:val="en-GB"/>
        </w:rPr>
        <w:t>X</w:t>
      </w:r>
      <w:r w:rsidR="003C11B6" w:rsidRPr="00A20501">
        <w:rPr>
          <w:rFonts w:ascii="Times New Roman" w:eastAsia="Calibri" w:hAnsi="Times New Roman"/>
          <w:color w:val="000000"/>
          <w:szCs w:val="24"/>
          <w:highlight w:val="lightGray"/>
          <w:lang w:val="en-GB"/>
        </w:rPr>
        <w:t>/</w:t>
      </w:r>
      <w:r w:rsidR="00A20501" w:rsidRPr="00A20501">
        <w:rPr>
          <w:rFonts w:ascii="Times New Roman" w:eastAsia="Calibri" w:hAnsi="Times New Roman"/>
          <w:color w:val="000000"/>
          <w:szCs w:val="24"/>
          <w:highlight w:val="lightGray"/>
          <w:lang w:val="en-GB"/>
        </w:rPr>
        <w:t>XXXX</w:t>
      </w:r>
      <w:r w:rsidR="00DF34E9">
        <w:rPr>
          <w:rFonts w:ascii="Times New Roman" w:eastAsia="Calibri" w:hAnsi="Times New Roman"/>
          <w:color w:val="000000"/>
          <w:szCs w:val="24"/>
          <w:lang w:val="en-GB"/>
        </w:rPr>
        <w:t>.</w:t>
      </w:r>
    </w:p>
    <w:p w14:paraId="206609D5" w14:textId="77777777" w:rsidR="003C11B6" w:rsidRPr="00C27D1E" w:rsidRDefault="003C11B6" w:rsidP="003C11B6">
      <w:pPr>
        <w:adjustRightInd w:val="0"/>
        <w:rPr>
          <w:rFonts w:ascii="Times New Roman" w:eastAsia="Calibri" w:hAnsi="Times New Roman"/>
          <w:color w:val="000000"/>
          <w:szCs w:val="24"/>
          <w:highlight w:val="yellow"/>
          <w:lang w:val="en-GB"/>
        </w:rPr>
      </w:pPr>
    </w:p>
    <w:p w14:paraId="0593FB3C" w14:textId="5F90FBE4" w:rsidR="003C11B6" w:rsidRPr="00C27D1E" w:rsidRDefault="003C11B6" w:rsidP="003C11B6">
      <w:pPr>
        <w:adjustRightInd w:val="0"/>
        <w:rPr>
          <w:rFonts w:ascii="Times New Roman" w:eastAsia="Calibri" w:hAnsi="Times New Roman"/>
          <w:color w:val="000000"/>
          <w:szCs w:val="24"/>
          <w:lang w:val="en-GB"/>
        </w:rPr>
      </w:pPr>
      <w:r>
        <w:rPr>
          <w:rFonts w:ascii="Times New Roman" w:eastAsia="Calibri" w:hAnsi="Times New Roman"/>
          <w:color w:val="000000"/>
          <w:szCs w:val="24"/>
          <w:lang w:val="en-GB"/>
        </w:rPr>
        <w:t xml:space="preserve">For further information, see </w:t>
      </w:r>
      <w:hyperlink r:id="rId9" w:history="1">
        <w:r w:rsidRPr="00DF34E9">
          <w:rPr>
            <w:rStyle w:val="Hyperlink"/>
            <w:rFonts w:ascii="Times New Roman" w:eastAsia="Calibri" w:hAnsi="Times New Roman"/>
            <w:szCs w:val="24"/>
            <w:lang w:val="en-GB"/>
          </w:rPr>
          <w:t>the University’s Appointment Regulations</w:t>
        </w:r>
      </w:hyperlink>
      <w:r>
        <w:rPr>
          <w:rFonts w:ascii="Times New Roman" w:eastAsia="Calibri" w:hAnsi="Times New Roman"/>
          <w:color w:val="000000"/>
          <w:szCs w:val="24"/>
          <w:lang w:val="en-GB"/>
        </w:rPr>
        <w:t xml:space="preserve"> </w:t>
      </w:r>
    </w:p>
    <w:p w14:paraId="30DAA8B9" w14:textId="705808B5" w:rsidR="00F44225" w:rsidRPr="00DF34E9" w:rsidRDefault="003C11B6" w:rsidP="003C11B6">
      <w:pPr>
        <w:adjustRightInd w:val="0"/>
        <w:rPr>
          <w:rFonts w:ascii="Times New Roman" w:eastAsia="Calibri" w:hAnsi="Times New Roman"/>
          <w:color w:val="0000F3"/>
          <w:szCs w:val="24"/>
          <w:lang w:val="en-GB"/>
        </w:rPr>
      </w:pPr>
      <w:r>
        <w:rPr>
          <w:rFonts w:ascii="Times New Roman" w:eastAsia="Calibri" w:hAnsi="Times New Roman"/>
          <w:color w:val="000000"/>
          <w:szCs w:val="24"/>
          <w:lang w:val="en-GB"/>
        </w:rPr>
        <w:t xml:space="preserve">and </w:t>
      </w:r>
      <w:hyperlink r:id="rId10" w:history="1">
        <w:r w:rsidRPr="00DF34E9">
          <w:rPr>
            <w:rStyle w:val="Hyperlink"/>
            <w:rFonts w:ascii="Times New Roman" w:eastAsia="Calibri" w:hAnsi="Times New Roman"/>
            <w:szCs w:val="24"/>
            <w:lang w:val="en-GB"/>
          </w:rPr>
          <w:t>the faculty’s supplementary guidelines for appointments</w:t>
        </w:r>
      </w:hyperlink>
      <w:r w:rsidR="00DF34E9">
        <w:rPr>
          <w:rFonts w:ascii="Times New Roman" w:eastAsia="Calibri" w:hAnsi="Times New Roman"/>
          <w:color w:val="000000"/>
          <w:szCs w:val="24"/>
          <w:lang w:val="en-GB"/>
        </w:rPr>
        <w:t>.</w:t>
      </w:r>
    </w:p>
    <w:p w14:paraId="471B74E6" w14:textId="77777777" w:rsidR="00DF34E9" w:rsidRDefault="00DF34E9" w:rsidP="0044140F">
      <w:pPr>
        <w:rPr>
          <w:rFonts w:ascii="Times New Roman" w:hAnsi="Times New Roman"/>
          <w:b/>
          <w:bCs/>
          <w:color w:val="333333"/>
          <w:lang w:val="en-GB"/>
        </w:rPr>
      </w:pPr>
    </w:p>
    <w:p w14:paraId="11A66712" w14:textId="48A12753" w:rsidR="0044140F" w:rsidRPr="00C27D1E" w:rsidRDefault="00476627" w:rsidP="0044140F">
      <w:pPr>
        <w:rPr>
          <w:rFonts w:ascii="Calibri" w:hAnsi="Calibri"/>
          <w:sz w:val="22"/>
          <w:lang w:val="en-GB"/>
        </w:rPr>
      </w:pPr>
      <w:r>
        <w:rPr>
          <w:rFonts w:ascii="Times New Roman" w:hAnsi="Times New Roman"/>
          <w:b/>
          <w:bCs/>
          <w:color w:val="333333"/>
          <w:lang w:val="en-GB"/>
        </w:rPr>
        <w:t>A</w:t>
      </w:r>
      <w:r w:rsidR="0044140F">
        <w:rPr>
          <w:rFonts w:ascii="Times New Roman" w:hAnsi="Times New Roman"/>
          <w:b/>
          <w:bCs/>
          <w:color w:val="333333"/>
          <w:lang w:val="en-GB"/>
        </w:rPr>
        <w:t>bout the position:</w:t>
      </w:r>
      <w:r w:rsidR="00DF5191">
        <w:rPr>
          <w:rFonts w:ascii="Times New Roman" w:hAnsi="Times New Roman"/>
          <w:color w:val="333333"/>
          <w:lang w:val="en-GB"/>
        </w:rPr>
        <w:t xml:space="preserve"> </w:t>
      </w:r>
      <w:r w:rsidR="0044140F">
        <w:rPr>
          <w:rFonts w:ascii="Times New Roman" w:hAnsi="Times New Roman"/>
          <w:color w:val="333333"/>
          <w:lang w:val="en-GB"/>
        </w:rPr>
        <w:t xml:space="preserve">The position is </w:t>
      </w:r>
      <w:r w:rsidR="00943CC4">
        <w:rPr>
          <w:rFonts w:ascii="Times New Roman" w:hAnsi="Times New Roman"/>
          <w:color w:val="333333"/>
          <w:lang w:val="en-GB"/>
        </w:rPr>
        <w:t>permanent and</w:t>
      </w:r>
      <w:r w:rsidR="0044140F">
        <w:rPr>
          <w:rFonts w:ascii="Times New Roman" w:hAnsi="Times New Roman"/>
          <w:color w:val="333333"/>
          <w:lang w:val="en-GB"/>
        </w:rPr>
        <w:t xml:space="preserve"> full-time. Starting date by agreement. </w:t>
      </w:r>
      <w:r w:rsidR="00DF5191">
        <w:rPr>
          <w:rFonts w:ascii="Times New Roman" w:hAnsi="Times New Roman"/>
          <w:color w:val="333333"/>
          <w:highlight w:val="lightGray"/>
          <w:lang w:val="en-GB"/>
        </w:rPr>
        <w:t>Placement</w:t>
      </w:r>
      <w:r w:rsidR="0044140F">
        <w:rPr>
          <w:rFonts w:ascii="Times New Roman" w:hAnsi="Times New Roman"/>
          <w:color w:val="333333"/>
          <w:highlight w:val="lightGray"/>
          <w:lang w:val="en-GB"/>
        </w:rPr>
        <w:t>: X</w:t>
      </w:r>
      <w:r w:rsidR="0044140F">
        <w:rPr>
          <w:rFonts w:ascii="Times New Roman" w:hAnsi="Times New Roman"/>
          <w:i/>
          <w:iCs/>
          <w:color w:val="333333"/>
          <w:lang w:val="en-GB"/>
        </w:rPr>
        <w:t xml:space="preserve"> </w:t>
      </w:r>
    </w:p>
    <w:p w14:paraId="0535C53C" w14:textId="4E441AED" w:rsidR="003C11B6" w:rsidRPr="00C27D1E" w:rsidRDefault="003C11B6" w:rsidP="003C11B6">
      <w:pPr>
        <w:adjustRightInd w:val="0"/>
        <w:rPr>
          <w:rFonts w:ascii="Times New Roman" w:eastAsia="Calibri" w:hAnsi="Times New Roman"/>
          <w:b/>
          <w:bCs/>
          <w:color w:val="000000"/>
          <w:szCs w:val="24"/>
          <w:lang w:val="en-GB"/>
        </w:rPr>
      </w:pPr>
    </w:p>
    <w:p w14:paraId="6C4C671A" w14:textId="26096892" w:rsidR="003C11B6" w:rsidRPr="00A20501" w:rsidRDefault="004E729F" w:rsidP="003C11B6">
      <w:pPr>
        <w:adjustRightInd w:val="0"/>
        <w:rPr>
          <w:rFonts w:ascii="Times New Roman" w:eastAsia="Calibri" w:hAnsi="Times New Roman"/>
          <w:color w:val="000000"/>
          <w:szCs w:val="24"/>
          <w:highlight w:val="lightGray"/>
          <w:lang w:val="en-GB"/>
        </w:rPr>
      </w:pPr>
      <w:r>
        <w:rPr>
          <w:rFonts w:ascii="Times New Roman" w:eastAsia="Calibri" w:hAnsi="Times New Roman"/>
          <w:b/>
          <w:bCs/>
          <w:color w:val="000000"/>
          <w:szCs w:val="24"/>
          <w:lang w:val="en-GB"/>
        </w:rPr>
        <w:t>Further i</w:t>
      </w:r>
      <w:r w:rsidR="003C11B6">
        <w:rPr>
          <w:rFonts w:ascii="Times New Roman" w:eastAsia="Calibri" w:hAnsi="Times New Roman"/>
          <w:b/>
          <w:bCs/>
          <w:color w:val="000000"/>
          <w:szCs w:val="24"/>
          <w:lang w:val="en-GB"/>
        </w:rPr>
        <w:t xml:space="preserve">nformation about the position </w:t>
      </w:r>
      <w:r w:rsidR="00C46FCF">
        <w:rPr>
          <w:rFonts w:ascii="Times New Roman" w:eastAsia="Calibri" w:hAnsi="Times New Roman"/>
          <w:b/>
          <w:bCs/>
          <w:color w:val="000000"/>
          <w:szCs w:val="24"/>
          <w:lang w:val="en-GB"/>
        </w:rPr>
        <w:t>is available</w:t>
      </w:r>
      <w:r w:rsidR="003C11B6">
        <w:rPr>
          <w:rFonts w:ascii="Times New Roman" w:eastAsia="Calibri" w:hAnsi="Times New Roman"/>
          <w:b/>
          <w:bCs/>
          <w:color w:val="000000"/>
          <w:szCs w:val="24"/>
          <w:lang w:val="en-GB"/>
        </w:rPr>
        <w:t xml:space="preserve"> from: </w:t>
      </w:r>
      <w:r w:rsidR="003C11B6">
        <w:rPr>
          <w:rFonts w:ascii="Times New Roman" w:eastAsia="Calibri" w:hAnsi="Times New Roman"/>
          <w:color w:val="000000"/>
          <w:szCs w:val="24"/>
          <w:highlight w:val="lightGray"/>
          <w:lang w:val="en-GB"/>
        </w:rPr>
        <w:t>title NN, tel.</w:t>
      </w:r>
      <w:r w:rsidR="00A20501">
        <w:rPr>
          <w:rFonts w:ascii="Times New Roman" w:eastAsia="Calibri" w:hAnsi="Times New Roman"/>
          <w:color w:val="000000"/>
          <w:szCs w:val="24"/>
          <w:highlight w:val="lightGray"/>
          <w:lang w:val="en-GB"/>
        </w:rPr>
        <w:t xml:space="preserve"> </w:t>
      </w:r>
      <w:r w:rsidR="00F44225">
        <w:rPr>
          <w:rFonts w:ascii="Times New Roman" w:hAnsi="Times New Roman"/>
          <w:color w:val="000000"/>
          <w:szCs w:val="24"/>
          <w:highlight w:val="lightGray"/>
          <w:lang w:val="en-GB"/>
        </w:rPr>
        <w:t xml:space="preserve">018-471 </w:t>
      </w:r>
      <w:r w:rsidR="00A20501">
        <w:rPr>
          <w:rFonts w:ascii="Times New Roman" w:hAnsi="Times New Roman"/>
          <w:color w:val="000000"/>
          <w:szCs w:val="24"/>
          <w:highlight w:val="lightGray"/>
          <w:lang w:val="en-GB"/>
        </w:rPr>
        <w:t>XXXX</w:t>
      </w:r>
      <w:r w:rsidR="00F44225">
        <w:rPr>
          <w:rFonts w:ascii="Times New Roman" w:hAnsi="Times New Roman"/>
          <w:color w:val="000000"/>
          <w:szCs w:val="24"/>
          <w:highlight w:val="lightGray"/>
          <w:lang w:val="en-GB"/>
        </w:rPr>
        <w:t xml:space="preserve">, mobile </w:t>
      </w:r>
      <w:r w:rsidR="00A20501">
        <w:rPr>
          <w:rFonts w:ascii="Times New Roman" w:hAnsi="Times New Roman"/>
          <w:color w:val="000000"/>
          <w:szCs w:val="24"/>
          <w:highlight w:val="lightGray"/>
          <w:lang w:val="en-GB"/>
        </w:rPr>
        <w:t>XXX</w:t>
      </w:r>
      <w:r w:rsidR="00F44225">
        <w:rPr>
          <w:rFonts w:ascii="Times New Roman" w:hAnsi="Times New Roman"/>
          <w:color w:val="000000"/>
          <w:szCs w:val="24"/>
          <w:highlight w:val="lightGray"/>
          <w:lang w:val="en-GB"/>
        </w:rPr>
        <w:t xml:space="preserve">, email </w:t>
      </w:r>
      <w:r w:rsidR="00F44225">
        <w:rPr>
          <w:highlight w:val="lightGray"/>
          <w:lang w:val="en-GB"/>
        </w:rPr>
        <w:t>xxx</w:t>
      </w:r>
      <w:r w:rsidR="00A20501">
        <w:rPr>
          <w:highlight w:val="lightGray"/>
          <w:lang w:val="en-GB"/>
        </w:rPr>
        <w:t>.</w:t>
      </w:r>
    </w:p>
    <w:p w14:paraId="4A1C4D5A" w14:textId="77777777" w:rsidR="003C11B6" w:rsidRPr="00C27D1E" w:rsidRDefault="003C11B6" w:rsidP="003C11B6">
      <w:pPr>
        <w:adjustRightInd w:val="0"/>
        <w:rPr>
          <w:rFonts w:ascii="Times New Roman" w:eastAsia="Calibri" w:hAnsi="Times New Roman"/>
          <w:b/>
          <w:bCs/>
          <w:color w:val="000000"/>
          <w:szCs w:val="24"/>
          <w:lang w:val="en-GB"/>
        </w:rPr>
      </w:pPr>
    </w:p>
    <w:p w14:paraId="2EEBD298" w14:textId="79BEC7B5" w:rsidR="00F44225" w:rsidRPr="00C27D1E" w:rsidRDefault="003C11B6" w:rsidP="00F44225">
      <w:pPr>
        <w:adjustRightInd w:val="0"/>
        <w:rPr>
          <w:rFonts w:ascii="Times New Roman" w:eastAsia="Calibri" w:hAnsi="Times New Roman"/>
          <w:color w:val="000000"/>
          <w:szCs w:val="24"/>
          <w:lang w:val="en-GB"/>
        </w:rPr>
      </w:pPr>
      <w:r>
        <w:rPr>
          <w:rFonts w:ascii="Times New Roman" w:eastAsia="Calibri" w:hAnsi="Times New Roman"/>
          <w:b/>
          <w:bCs/>
          <w:color w:val="000000"/>
          <w:szCs w:val="24"/>
          <w:lang w:val="en-GB"/>
        </w:rPr>
        <w:t xml:space="preserve">Questions about the appointment procedure may be addressed to: </w:t>
      </w:r>
      <w:r>
        <w:rPr>
          <w:rFonts w:ascii="Times New Roman" w:eastAsia="Calibri" w:hAnsi="Times New Roman"/>
          <w:color w:val="000000"/>
          <w:szCs w:val="24"/>
          <w:lang w:val="en-GB"/>
        </w:rPr>
        <w:t xml:space="preserve">Faculty Officer Ellinor Fiebranz Andersson, tel. 018-471 28 28, email </w:t>
      </w:r>
      <w:hyperlink r:id="rId11" w:history="1">
        <w:r>
          <w:rPr>
            <w:rFonts w:ascii="Times New Roman" w:eastAsia="Calibri" w:hAnsi="Times New Roman"/>
            <w:color w:val="0563C1"/>
            <w:szCs w:val="24"/>
            <w:u w:val="single"/>
            <w:lang w:val="en-GB"/>
          </w:rPr>
          <w:t>samfak@samfak.uu.se</w:t>
        </w:r>
      </w:hyperlink>
      <w:r>
        <w:rPr>
          <w:rFonts w:ascii="Times New Roman" w:eastAsia="Calibri" w:hAnsi="Times New Roman"/>
          <w:color w:val="000000"/>
          <w:szCs w:val="24"/>
          <w:lang w:val="en-GB"/>
        </w:rPr>
        <w:t xml:space="preserve"> </w:t>
      </w:r>
    </w:p>
    <w:p w14:paraId="5E8EA1D6" w14:textId="77777777" w:rsidR="00F44225" w:rsidRPr="00C27D1E" w:rsidRDefault="00F44225" w:rsidP="00F44225">
      <w:pPr>
        <w:adjustRightInd w:val="0"/>
        <w:rPr>
          <w:rFonts w:ascii="Times New Roman" w:eastAsia="Calibri" w:hAnsi="Times New Roman"/>
          <w:color w:val="000000"/>
          <w:szCs w:val="24"/>
          <w:lang w:val="en-GB"/>
        </w:rPr>
      </w:pPr>
    </w:p>
    <w:p w14:paraId="05B71FD1" w14:textId="02E0E274" w:rsidR="003C11B6" w:rsidRPr="00C27D1E" w:rsidRDefault="003C11B6" w:rsidP="00F44225">
      <w:pPr>
        <w:adjustRightInd w:val="0"/>
        <w:rPr>
          <w:rFonts w:ascii="Times New Roman" w:eastAsia="Calibri" w:hAnsi="Times New Roman"/>
          <w:color w:val="000000"/>
          <w:szCs w:val="24"/>
          <w:lang w:val="en-GB"/>
        </w:rPr>
      </w:pPr>
      <w:r>
        <w:rPr>
          <w:rFonts w:ascii="Times New Roman" w:eastAsia="Calibri" w:hAnsi="Times New Roman"/>
          <w:b/>
          <w:bCs/>
          <w:color w:val="000000"/>
          <w:szCs w:val="24"/>
          <w:lang w:val="en-GB"/>
        </w:rPr>
        <w:t xml:space="preserve">We look forward to receiving your application by </w:t>
      </w:r>
      <w:r w:rsidRPr="00A20501">
        <w:rPr>
          <w:rFonts w:ascii="Times New Roman" w:eastAsia="Calibri" w:hAnsi="Times New Roman"/>
          <w:b/>
          <w:bCs/>
          <w:color w:val="000000"/>
          <w:szCs w:val="24"/>
          <w:highlight w:val="lightGray"/>
          <w:lang w:val="en-GB"/>
        </w:rPr>
        <w:t>DATE MONTH 202</w:t>
      </w:r>
      <w:r w:rsidR="00A20501" w:rsidRPr="00A20501">
        <w:rPr>
          <w:rFonts w:ascii="Times New Roman" w:eastAsia="Calibri" w:hAnsi="Times New Roman"/>
          <w:b/>
          <w:bCs/>
          <w:color w:val="000000"/>
          <w:szCs w:val="24"/>
          <w:highlight w:val="lightGray"/>
          <w:lang w:val="en-GB"/>
        </w:rPr>
        <w:t>X</w:t>
      </w:r>
      <w:r w:rsidRPr="00DF34E9">
        <w:rPr>
          <w:rFonts w:ascii="Times New Roman" w:eastAsia="Calibri" w:hAnsi="Times New Roman"/>
          <w:b/>
          <w:bCs/>
          <w:color w:val="000000"/>
          <w:szCs w:val="24"/>
          <w:lang w:val="en-GB"/>
        </w:rPr>
        <w:t>.</w:t>
      </w:r>
    </w:p>
    <w:p w14:paraId="6A46E4E7" w14:textId="14F90639" w:rsidR="00C91171" w:rsidRDefault="00C91171" w:rsidP="0011635E">
      <w:pPr>
        <w:rPr>
          <w:rFonts w:ascii="Times New Roman" w:hAnsi="Times New Roman"/>
          <w:lang w:val="en-GB"/>
        </w:rPr>
      </w:pPr>
    </w:p>
    <w:p w14:paraId="307077DF" w14:textId="59CD37D2" w:rsidR="005A48AD" w:rsidRPr="005A48AD" w:rsidRDefault="005A48AD" w:rsidP="0011635E">
      <w:pPr>
        <w:rPr>
          <w:rFonts w:ascii="Times New Roman" w:hAnsi="Times New Roman"/>
          <w:lang w:val="en-US"/>
        </w:rPr>
      </w:pPr>
      <w:r w:rsidRPr="005A48AD">
        <w:rPr>
          <w:lang w:val="en-US"/>
        </w:rPr>
        <w:t>In the event of any disagreement between the English and the Swedish versions of this announcement, the Swedish version takes precedence</w:t>
      </w:r>
      <w:r w:rsidR="009A7B23">
        <w:rPr>
          <w:lang w:val="en-US"/>
        </w:rPr>
        <w:t>.</w:t>
      </w:r>
    </w:p>
    <w:sectPr w:rsidR="005A48AD" w:rsidRPr="005A48AD">
      <w:headerReference w:type="first" r:id="rId12"/>
      <w:pgSz w:w="11900"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990A" w14:textId="77777777" w:rsidR="003C6913" w:rsidRDefault="003C6913" w:rsidP="003B1D7B">
      <w:r>
        <w:separator/>
      </w:r>
    </w:p>
  </w:endnote>
  <w:endnote w:type="continuationSeparator" w:id="0">
    <w:p w14:paraId="040B17C9" w14:textId="77777777" w:rsidR="003C6913" w:rsidRDefault="003C6913" w:rsidP="003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3E72" w14:textId="77777777" w:rsidR="003C6913" w:rsidRDefault="003C6913" w:rsidP="003B1D7B">
      <w:r>
        <w:separator/>
      </w:r>
    </w:p>
  </w:footnote>
  <w:footnote w:type="continuationSeparator" w:id="0">
    <w:p w14:paraId="5EE3602D" w14:textId="77777777" w:rsidR="003C6913" w:rsidRDefault="003C6913" w:rsidP="003B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6AA0" w14:textId="55D60E46" w:rsidR="00310C44" w:rsidRPr="00C27D1E" w:rsidRDefault="0011635E" w:rsidP="003B1D7B">
    <w:pPr>
      <w:pStyle w:val="Header"/>
      <w:tabs>
        <w:tab w:val="left" w:pos="4536"/>
      </w:tabs>
      <w:rPr>
        <w:b/>
        <w:color w:val="000000" w:themeColor="text1"/>
        <w:lang w:val="en-GB"/>
      </w:rPr>
    </w:pPr>
    <w:r>
      <w:rPr>
        <w:noProof/>
        <w:color w:val="000000" w:themeColor="text1"/>
        <w:lang w:val="en-GB" w:eastAsia="en-GB"/>
      </w:rPr>
      <w:drawing>
        <wp:anchor distT="0" distB="0" distL="114300" distR="114300" simplePos="0" relativeHeight="251659264" behindDoc="0" locked="0" layoutInCell="1" allowOverlap="1" wp14:anchorId="4314CA16" wp14:editId="0F998549">
          <wp:simplePos x="0" y="0"/>
          <wp:positionH relativeFrom="column">
            <wp:posOffset>-26670</wp:posOffset>
          </wp:positionH>
          <wp:positionV relativeFrom="paragraph">
            <wp:posOffset>0</wp:posOffset>
          </wp:positionV>
          <wp:extent cx="1168400" cy="1117600"/>
          <wp:effectExtent l="0" t="0" r="0" b="635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lang w:val="en-GB"/>
      </w:rPr>
      <w:t>Official responsible:</w:t>
    </w:r>
    <w:r w:rsidR="00A20501">
      <w:rPr>
        <w:color w:val="000000" w:themeColor="text1"/>
        <w:lang w:val="en-GB"/>
      </w:rPr>
      <w:t xml:space="preserve">                                   </w:t>
    </w:r>
    <w:r w:rsidR="00C27D1E">
      <w:rPr>
        <w:color w:val="000000" w:themeColor="text1"/>
        <w:lang w:val="en-GB"/>
      </w:rPr>
      <w:t>ANNOUNCEMENT</w:t>
    </w:r>
    <w:r w:rsidR="00A20501">
      <w:rPr>
        <w:color w:val="000000" w:themeColor="text1"/>
        <w:lang w:val="en-GB"/>
      </w:rPr>
      <w:t xml:space="preserve">            UFV-PA 202X/XXXX</w:t>
    </w:r>
  </w:p>
  <w:p w14:paraId="62D76B64" w14:textId="13C627E8" w:rsidR="00310C44" w:rsidRPr="00C27D1E" w:rsidRDefault="00D23793">
    <w:pPr>
      <w:pStyle w:val="Header"/>
      <w:widowControl w:val="0"/>
      <w:tabs>
        <w:tab w:val="left" w:pos="4500"/>
      </w:tabs>
      <w:rPr>
        <w:color w:val="000000" w:themeColor="text1"/>
        <w:lang w:val="en-GB"/>
      </w:rPr>
    </w:pPr>
    <w:r>
      <w:rPr>
        <w:color w:val="000000" w:themeColor="text1"/>
        <w:lang w:val="en-GB"/>
      </w:rPr>
      <w:t>Ellinor Fiebranz Andersson</w:t>
    </w:r>
    <w:r>
      <w:rPr>
        <w:color w:val="000000" w:themeColor="text1"/>
        <w:lang w:val="en-GB"/>
      </w:rPr>
      <w:tab/>
    </w:r>
  </w:p>
  <w:p w14:paraId="7D3FD17D" w14:textId="1CC524F7" w:rsidR="00310C44" w:rsidRPr="00C27D1E" w:rsidRDefault="00284039">
    <w:pPr>
      <w:pStyle w:val="Header"/>
      <w:widowControl w:val="0"/>
      <w:tabs>
        <w:tab w:val="left" w:pos="4500"/>
      </w:tabs>
      <w:rPr>
        <w:lang w:val="en-GB"/>
      </w:rPr>
    </w:pPr>
    <w:r>
      <w:rPr>
        <w:color w:val="000000" w:themeColor="text1"/>
        <w:lang w:val="en-GB"/>
      </w:rPr>
      <w:t>Tel: 018-471 2828</w:t>
    </w:r>
    <w:r w:rsidR="00A20501">
      <w:rPr>
        <w:lang w:val="en-GB"/>
      </w:rPr>
      <w:t xml:space="preserve">                                           </w:t>
    </w:r>
    <w:r>
      <w:rPr>
        <w:lang w:val="en-GB"/>
      </w:rPr>
      <w:t>202</w:t>
    </w:r>
    <w:r w:rsidR="00A20501">
      <w:rPr>
        <w:lang w:val="en-GB"/>
      </w:rPr>
      <w:t>X</w:t>
    </w:r>
    <w:r>
      <w:rPr>
        <w:lang w:val="en-GB"/>
      </w:rPr>
      <w:t>-</w:t>
    </w:r>
    <w:r w:rsidR="00A20501">
      <w:rPr>
        <w:lang w:val="en-GB"/>
      </w:rPr>
      <w:t>XX</w:t>
    </w:r>
    <w:r>
      <w:rPr>
        <w:lang w:val="en-GB"/>
      </w:rPr>
      <w:t>-</w:t>
    </w:r>
    <w:r w:rsidR="00A20501">
      <w:rPr>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ED4"/>
    <w:multiLevelType w:val="hybridMultilevel"/>
    <w:tmpl w:val="BBEE355A"/>
    <w:lvl w:ilvl="0" w:tplc="0AFEF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9708F"/>
    <w:multiLevelType w:val="hybridMultilevel"/>
    <w:tmpl w:val="F37C5DD0"/>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36DB6"/>
    <w:multiLevelType w:val="hybridMultilevel"/>
    <w:tmpl w:val="5AF4A686"/>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F6A89"/>
    <w:multiLevelType w:val="hybridMultilevel"/>
    <w:tmpl w:val="91BC6F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8AA5958"/>
    <w:multiLevelType w:val="hybridMultilevel"/>
    <w:tmpl w:val="E53CAB8E"/>
    <w:lvl w:ilvl="0" w:tplc="0AFEF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5E"/>
    <w:rsid w:val="00007E9D"/>
    <w:rsid w:val="000258D1"/>
    <w:rsid w:val="00026361"/>
    <w:rsid w:val="000335A0"/>
    <w:rsid w:val="000344CB"/>
    <w:rsid w:val="00047F30"/>
    <w:rsid w:val="0006409F"/>
    <w:rsid w:val="0009484D"/>
    <w:rsid w:val="00095A39"/>
    <w:rsid w:val="000B1FA1"/>
    <w:rsid w:val="000B466D"/>
    <w:rsid w:val="000D0B21"/>
    <w:rsid w:val="000D3991"/>
    <w:rsid w:val="000F41AC"/>
    <w:rsid w:val="00102928"/>
    <w:rsid w:val="0011635E"/>
    <w:rsid w:val="00127E6F"/>
    <w:rsid w:val="001451DC"/>
    <w:rsid w:val="0014738E"/>
    <w:rsid w:val="00147B73"/>
    <w:rsid w:val="00162894"/>
    <w:rsid w:val="00165390"/>
    <w:rsid w:val="00165801"/>
    <w:rsid w:val="0018098E"/>
    <w:rsid w:val="001923C2"/>
    <w:rsid w:val="001953EC"/>
    <w:rsid w:val="001A498C"/>
    <w:rsid w:val="001C2AE5"/>
    <w:rsid w:val="001C403F"/>
    <w:rsid w:val="001C5880"/>
    <w:rsid w:val="001E3F21"/>
    <w:rsid w:val="001F0E5E"/>
    <w:rsid w:val="002030DB"/>
    <w:rsid w:val="00213A6C"/>
    <w:rsid w:val="002145CC"/>
    <w:rsid w:val="00241FE0"/>
    <w:rsid w:val="00247549"/>
    <w:rsid w:val="00260941"/>
    <w:rsid w:val="00284039"/>
    <w:rsid w:val="002B4CD8"/>
    <w:rsid w:val="002B7EDB"/>
    <w:rsid w:val="00305A86"/>
    <w:rsid w:val="003235BE"/>
    <w:rsid w:val="00331DA5"/>
    <w:rsid w:val="003434A7"/>
    <w:rsid w:val="003678BE"/>
    <w:rsid w:val="00375C42"/>
    <w:rsid w:val="00390EA6"/>
    <w:rsid w:val="003A4A45"/>
    <w:rsid w:val="003A6B36"/>
    <w:rsid w:val="003B0631"/>
    <w:rsid w:val="003B1D7B"/>
    <w:rsid w:val="003C11B6"/>
    <w:rsid w:val="003C6913"/>
    <w:rsid w:val="003D4690"/>
    <w:rsid w:val="003E039D"/>
    <w:rsid w:val="00403574"/>
    <w:rsid w:val="00411A1E"/>
    <w:rsid w:val="00414581"/>
    <w:rsid w:val="0042309C"/>
    <w:rsid w:val="004266B5"/>
    <w:rsid w:val="004324B9"/>
    <w:rsid w:val="00433506"/>
    <w:rsid w:val="0044140F"/>
    <w:rsid w:val="00450533"/>
    <w:rsid w:val="00461649"/>
    <w:rsid w:val="00461E6D"/>
    <w:rsid w:val="00471F8B"/>
    <w:rsid w:val="0047294E"/>
    <w:rsid w:val="00476627"/>
    <w:rsid w:val="00481F11"/>
    <w:rsid w:val="004B01D6"/>
    <w:rsid w:val="004B46DC"/>
    <w:rsid w:val="004E729F"/>
    <w:rsid w:val="004F1B08"/>
    <w:rsid w:val="004F7D10"/>
    <w:rsid w:val="00505251"/>
    <w:rsid w:val="005119B6"/>
    <w:rsid w:val="00524F65"/>
    <w:rsid w:val="00526AFE"/>
    <w:rsid w:val="00541EEC"/>
    <w:rsid w:val="00544FC9"/>
    <w:rsid w:val="00553D6C"/>
    <w:rsid w:val="00566BA8"/>
    <w:rsid w:val="00596988"/>
    <w:rsid w:val="005A48AD"/>
    <w:rsid w:val="005B6CED"/>
    <w:rsid w:val="005F48D5"/>
    <w:rsid w:val="00607743"/>
    <w:rsid w:val="00632775"/>
    <w:rsid w:val="00633C38"/>
    <w:rsid w:val="00643B0B"/>
    <w:rsid w:val="0065332E"/>
    <w:rsid w:val="00673AB4"/>
    <w:rsid w:val="00680BF8"/>
    <w:rsid w:val="006C35D6"/>
    <w:rsid w:val="006D1D59"/>
    <w:rsid w:val="006E4232"/>
    <w:rsid w:val="00702571"/>
    <w:rsid w:val="007026B5"/>
    <w:rsid w:val="00724138"/>
    <w:rsid w:val="00727B0E"/>
    <w:rsid w:val="00750296"/>
    <w:rsid w:val="0076034B"/>
    <w:rsid w:val="00780AA4"/>
    <w:rsid w:val="007823D6"/>
    <w:rsid w:val="007E10BE"/>
    <w:rsid w:val="007E5AF5"/>
    <w:rsid w:val="007F14F2"/>
    <w:rsid w:val="0080150C"/>
    <w:rsid w:val="0080163B"/>
    <w:rsid w:val="0080466D"/>
    <w:rsid w:val="00811D0C"/>
    <w:rsid w:val="00812993"/>
    <w:rsid w:val="00815853"/>
    <w:rsid w:val="008635E3"/>
    <w:rsid w:val="008726D0"/>
    <w:rsid w:val="00886E2F"/>
    <w:rsid w:val="008875B7"/>
    <w:rsid w:val="0089429F"/>
    <w:rsid w:val="008A2580"/>
    <w:rsid w:val="008B2A85"/>
    <w:rsid w:val="008D2793"/>
    <w:rsid w:val="008E1E4F"/>
    <w:rsid w:val="008E2D10"/>
    <w:rsid w:val="008F7937"/>
    <w:rsid w:val="008F7CDB"/>
    <w:rsid w:val="00903F4E"/>
    <w:rsid w:val="009049E5"/>
    <w:rsid w:val="009124A1"/>
    <w:rsid w:val="00914F4F"/>
    <w:rsid w:val="0093751D"/>
    <w:rsid w:val="00943CC4"/>
    <w:rsid w:val="00945DCD"/>
    <w:rsid w:val="009624C6"/>
    <w:rsid w:val="00970010"/>
    <w:rsid w:val="00970B02"/>
    <w:rsid w:val="00987DC4"/>
    <w:rsid w:val="009A5791"/>
    <w:rsid w:val="009A5A89"/>
    <w:rsid w:val="009A7B23"/>
    <w:rsid w:val="009B2511"/>
    <w:rsid w:val="009B61D5"/>
    <w:rsid w:val="009D7AA4"/>
    <w:rsid w:val="009E0A88"/>
    <w:rsid w:val="009E5DDA"/>
    <w:rsid w:val="009E6309"/>
    <w:rsid w:val="00A021FA"/>
    <w:rsid w:val="00A035B3"/>
    <w:rsid w:val="00A20501"/>
    <w:rsid w:val="00A222E4"/>
    <w:rsid w:val="00A52F42"/>
    <w:rsid w:val="00A5654D"/>
    <w:rsid w:val="00A74C6F"/>
    <w:rsid w:val="00A800CE"/>
    <w:rsid w:val="00AA155D"/>
    <w:rsid w:val="00AB7666"/>
    <w:rsid w:val="00AD1CA4"/>
    <w:rsid w:val="00AF2EE9"/>
    <w:rsid w:val="00AF5604"/>
    <w:rsid w:val="00B1759E"/>
    <w:rsid w:val="00B2155D"/>
    <w:rsid w:val="00B3702B"/>
    <w:rsid w:val="00B52930"/>
    <w:rsid w:val="00B55DD3"/>
    <w:rsid w:val="00B640E1"/>
    <w:rsid w:val="00B646D5"/>
    <w:rsid w:val="00B85C43"/>
    <w:rsid w:val="00BA13D7"/>
    <w:rsid w:val="00BA2E07"/>
    <w:rsid w:val="00BA448D"/>
    <w:rsid w:val="00BB4BFD"/>
    <w:rsid w:val="00BD7CFD"/>
    <w:rsid w:val="00BE2F4E"/>
    <w:rsid w:val="00C02822"/>
    <w:rsid w:val="00C03D76"/>
    <w:rsid w:val="00C12B74"/>
    <w:rsid w:val="00C20815"/>
    <w:rsid w:val="00C227E1"/>
    <w:rsid w:val="00C27D1E"/>
    <w:rsid w:val="00C46FCF"/>
    <w:rsid w:val="00C47254"/>
    <w:rsid w:val="00C56B82"/>
    <w:rsid w:val="00C74627"/>
    <w:rsid w:val="00C80FF6"/>
    <w:rsid w:val="00C91171"/>
    <w:rsid w:val="00CA1AF4"/>
    <w:rsid w:val="00CB0EAD"/>
    <w:rsid w:val="00CB1CB3"/>
    <w:rsid w:val="00CD71A8"/>
    <w:rsid w:val="00CE1BEC"/>
    <w:rsid w:val="00D0140F"/>
    <w:rsid w:val="00D17193"/>
    <w:rsid w:val="00D23793"/>
    <w:rsid w:val="00D36D8C"/>
    <w:rsid w:val="00D60B69"/>
    <w:rsid w:val="00D6651F"/>
    <w:rsid w:val="00D7225B"/>
    <w:rsid w:val="00D75FD2"/>
    <w:rsid w:val="00D8333A"/>
    <w:rsid w:val="00D845EC"/>
    <w:rsid w:val="00D93C88"/>
    <w:rsid w:val="00DA1A56"/>
    <w:rsid w:val="00DC3B29"/>
    <w:rsid w:val="00DD3763"/>
    <w:rsid w:val="00DE0BEC"/>
    <w:rsid w:val="00DF34E9"/>
    <w:rsid w:val="00DF5191"/>
    <w:rsid w:val="00E0091A"/>
    <w:rsid w:val="00E22681"/>
    <w:rsid w:val="00E41D42"/>
    <w:rsid w:val="00E77645"/>
    <w:rsid w:val="00E80B3E"/>
    <w:rsid w:val="00E86E21"/>
    <w:rsid w:val="00E940C1"/>
    <w:rsid w:val="00EA2CC7"/>
    <w:rsid w:val="00EA3041"/>
    <w:rsid w:val="00F200A2"/>
    <w:rsid w:val="00F3647F"/>
    <w:rsid w:val="00F44225"/>
    <w:rsid w:val="00F45DE6"/>
    <w:rsid w:val="00F521C2"/>
    <w:rsid w:val="00F55C80"/>
    <w:rsid w:val="00F63AFD"/>
    <w:rsid w:val="00F6543A"/>
    <w:rsid w:val="00F84B7E"/>
    <w:rsid w:val="00FC1064"/>
    <w:rsid w:val="00FC2CC6"/>
    <w:rsid w:val="00FE40E6"/>
    <w:rsid w:val="00FE5BD7"/>
    <w:rsid w:val="00FF1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963D4"/>
  <w15:docId w15:val="{C8240195-C3CA-4EEE-BCC2-55145CEF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5E"/>
    <w:pPr>
      <w:autoSpaceDE w:val="0"/>
      <w:autoSpaceDN w:val="0"/>
      <w:spacing w:after="0" w:line="240" w:lineRule="auto"/>
    </w:pPr>
    <w:rPr>
      <w:rFonts w:ascii="Times" w:eastAsia="Times New Roman" w:hAnsi="Times"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35E"/>
    <w:pPr>
      <w:tabs>
        <w:tab w:val="center" w:pos="4536"/>
        <w:tab w:val="right" w:pos="9072"/>
      </w:tabs>
    </w:pPr>
  </w:style>
  <w:style w:type="character" w:customStyle="1" w:styleId="HeaderChar">
    <w:name w:val="Header Char"/>
    <w:basedOn w:val="DefaultParagraphFont"/>
    <w:link w:val="Header"/>
    <w:rsid w:val="0011635E"/>
    <w:rPr>
      <w:rFonts w:ascii="Times" w:eastAsia="Times New Roman" w:hAnsi="Times" w:cs="Times New Roman"/>
      <w:sz w:val="24"/>
      <w:szCs w:val="20"/>
      <w:lang w:eastAsia="sv-SE"/>
    </w:rPr>
  </w:style>
  <w:style w:type="character" w:styleId="Hyperlink">
    <w:name w:val="Hyperlink"/>
    <w:uiPriority w:val="99"/>
    <w:rsid w:val="0011635E"/>
    <w:rPr>
      <w:rFonts w:cs="Times New Roman"/>
      <w:color w:val="0000FF"/>
      <w:u w:val="single"/>
    </w:rPr>
  </w:style>
  <w:style w:type="paragraph" w:styleId="Footer">
    <w:name w:val="footer"/>
    <w:basedOn w:val="Normal"/>
    <w:link w:val="FooterChar"/>
    <w:uiPriority w:val="99"/>
    <w:unhideWhenUsed/>
    <w:rsid w:val="003B1D7B"/>
    <w:pPr>
      <w:tabs>
        <w:tab w:val="center" w:pos="4536"/>
        <w:tab w:val="right" w:pos="9072"/>
      </w:tabs>
    </w:pPr>
  </w:style>
  <w:style w:type="character" w:customStyle="1" w:styleId="FooterChar">
    <w:name w:val="Footer Char"/>
    <w:basedOn w:val="DefaultParagraphFont"/>
    <w:link w:val="Footer"/>
    <w:uiPriority w:val="99"/>
    <w:rsid w:val="003B1D7B"/>
    <w:rPr>
      <w:rFonts w:ascii="Times" w:eastAsia="Times New Roman" w:hAnsi="Times" w:cs="Times New Roman"/>
      <w:sz w:val="24"/>
      <w:szCs w:val="20"/>
      <w:lang w:eastAsia="sv-SE"/>
    </w:rPr>
  </w:style>
  <w:style w:type="paragraph" w:customStyle="1" w:styleId="TEXT">
    <w:name w:val="TEXT"/>
    <w:basedOn w:val="Normal"/>
    <w:link w:val="TEXTChar"/>
    <w:rsid w:val="00AA155D"/>
    <w:pPr>
      <w:widowControl w:val="0"/>
      <w:adjustRightInd w:val="0"/>
      <w:spacing w:after="140" w:line="270" w:lineRule="atLeast"/>
    </w:pPr>
    <w:rPr>
      <w:rFonts w:ascii="Times New Roman" w:hAnsi="Times New Roman"/>
      <w:kern w:val="2"/>
      <w:sz w:val="20"/>
      <w:szCs w:val="24"/>
      <w:lang w:val="x-none"/>
    </w:rPr>
  </w:style>
  <w:style w:type="character" w:customStyle="1" w:styleId="TEXTChar">
    <w:name w:val="TEXT Char"/>
    <w:link w:val="TEXT"/>
    <w:locked/>
    <w:rsid w:val="00AA155D"/>
    <w:rPr>
      <w:rFonts w:ascii="Times New Roman" w:eastAsia="Times New Roman" w:hAnsi="Times New Roman" w:cs="Times New Roman"/>
      <w:kern w:val="2"/>
      <w:sz w:val="20"/>
      <w:szCs w:val="24"/>
      <w:lang w:val="x-none" w:eastAsia="sv-SE"/>
    </w:rPr>
  </w:style>
  <w:style w:type="paragraph" w:customStyle="1" w:styleId="TEXTARIAL">
    <w:name w:val="TEXT ARIAL"/>
    <w:basedOn w:val="TEXT"/>
    <w:link w:val="TEXTARIALChar"/>
    <w:uiPriority w:val="99"/>
    <w:rsid w:val="00AA155D"/>
    <w:rPr>
      <w:rFonts w:ascii="Arial" w:hAnsi="Arial"/>
      <w:bCs/>
      <w:sz w:val="34"/>
      <w:szCs w:val="28"/>
    </w:rPr>
  </w:style>
  <w:style w:type="character" w:customStyle="1" w:styleId="TEXTARIALChar">
    <w:name w:val="TEXT ARIAL Char"/>
    <w:link w:val="TEXTARIAL"/>
    <w:uiPriority w:val="99"/>
    <w:locked/>
    <w:rsid w:val="00AA155D"/>
    <w:rPr>
      <w:rFonts w:ascii="Arial" w:eastAsia="Times New Roman" w:hAnsi="Arial" w:cs="Times New Roman"/>
      <w:bCs/>
      <w:kern w:val="2"/>
      <w:sz w:val="34"/>
      <w:szCs w:val="28"/>
      <w:lang w:val="x-none" w:eastAsia="sv-SE"/>
    </w:rPr>
  </w:style>
  <w:style w:type="paragraph" w:styleId="BalloonText">
    <w:name w:val="Balloon Text"/>
    <w:basedOn w:val="Normal"/>
    <w:link w:val="BalloonTextChar"/>
    <w:uiPriority w:val="99"/>
    <w:semiHidden/>
    <w:unhideWhenUsed/>
    <w:rsid w:val="0034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A7"/>
    <w:rPr>
      <w:rFonts w:ascii="Segoe UI" w:eastAsia="Times New Roman" w:hAnsi="Segoe UI" w:cs="Segoe UI"/>
      <w:sz w:val="18"/>
      <w:szCs w:val="18"/>
      <w:lang w:eastAsia="sv-SE"/>
    </w:rPr>
  </w:style>
  <w:style w:type="paragraph" w:customStyle="1" w:styleId="Default">
    <w:name w:val="Default"/>
    <w:rsid w:val="0009484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4581"/>
    <w:rPr>
      <w:sz w:val="16"/>
      <w:szCs w:val="16"/>
    </w:rPr>
  </w:style>
  <w:style w:type="paragraph" w:styleId="CommentText">
    <w:name w:val="annotation text"/>
    <w:basedOn w:val="Normal"/>
    <w:link w:val="CommentTextChar"/>
    <w:uiPriority w:val="99"/>
    <w:semiHidden/>
    <w:unhideWhenUsed/>
    <w:rsid w:val="00414581"/>
    <w:rPr>
      <w:sz w:val="20"/>
    </w:rPr>
  </w:style>
  <w:style w:type="character" w:customStyle="1" w:styleId="CommentTextChar">
    <w:name w:val="Comment Text Char"/>
    <w:basedOn w:val="DefaultParagraphFont"/>
    <w:link w:val="CommentText"/>
    <w:uiPriority w:val="99"/>
    <w:semiHidden/>
    <w:rsid w:val="00414581"/>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414581"/>
    <w:rPr>
      <w:b/>
      <w:bCs/>
    </w:rPr>
  </w:style>
  <w:style w:type="character" w:customStyle="1" w:styleId="CommentSubjectChar">
    <w:name w:val="Comment Subject Char"/>
    <w:basedOn w:val="CommentTextChar"/>
    <w:link w:val="CommentSubject"/>
    <w:uiPriority w:val="99"/>
    <w:semiHidden/>
    <w:rsid w:val="00414581"/>
    <w:rPr>
      <w:rFonts w:ascii="Times" w:eastAsia="Times New Roman" w:hAnsi="Times" w:cs="Times New Roman"/>
      <w:b/>
      <w:bCs/>
      <w:sz w:val="20"/>
      <w:szCs w:val="20"/>
      <w:lang w:eastAsia="sv-SE"/>
    </w:rPr>
  </w:style>
  <w:style w:type="character" w:styleId="FollowedHyperlink">
    <w:name w:val="FollowedHyperlink"/>
    <w:basedOn w:val="DefaultParagraphFont"/>
    <w:uiPriority w:val="99"/>
    <w:semiHidden/>
    <w:unhideWhenUsed/>
    <w:rsid w:val="008B2A85"/>
    <w:rPr>
      <w:color w:val="954F72" w:themeColor="followedHyperlink"/>
      <w:u w:val="single"/>
    </w:rPr>
  </w:style>
  <w:style w:type="paragraph" w:styleId="ListParagraph">
    <w:name w:val="List Paragraph"/>
    <w:basedOn w:val="Normal"/>
    <w:uiPriority w:val="34"/>
    <w:qFormat/>
    <w:rsid w:val="00E22681"/>
    <w:pPr>
      <w:ind w:left="720"/>
      <w:contextualSpacing/>
    </w:pPr>
  </w:style>
  <w:style w:type="character" w:styleId="UnresolvedMention">
    <w:name w:val="Unresolved Mention"/>
    <w:basedOn w:val="DefaultParagraphFont"/>
    <w:uiPriority w:val="99"/>
    <w:semiHidden/>
    <w:unhideWhenUsed/>
    <w:rsid w:val="00DF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er.uu.se/digitalAssets/644/c_644748-l_1-k_samfak-kompl.-riktlinjer-ao-rev-21-11-11-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fak@samfak.uu.se" TargetMode="External"/><Relationship Id="rId5" Type="http://schemas.openxmlformats.org/officeDocument/2006/relationships/webSettings" Target="webSettings.xml"/><Relationship Id="rId10" Type="http://schemas.openxmlformats.org/officeDocument/2006/relationships/hyperlink" Target="https://regler.uu.se/digitalAssets/644/c_644748-l_1-k_samfak-kompl.-riktlinjer-ao-rev-21-11-11-eng.pdf" TargetMode="External"/><Relationship Id="rId4" Type="http://schemas.openxmlformats.org/officeDocument/2006/relationships/settings" Target="settings.xml"/><Relationship Id="rId9" Type="http://schemas.openxmlformats.org/officeDocument/2006/relationships/hyperlink" Target="https://regler.uu.se/digitalAssets/92/c_92570-l_1-k_appointment-regulations-for-uppsala-university-202104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8BFB-8832-43FB-AAD2-A59CFA82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7651</Characters>
  <Application>Microsoft Office Word</Application>
  <DocSecurity>0</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Henriksson</dc:creator>
  <cp:lastModifiedBy>Ellinor Fiebranz Andersson</cp:lastModifiedBy>
  <cp:revision>2</cp:revision>
  <cp:lastPrinted>2015-09-11T11:51:00Z</cp:lastPrinted>
  <dcterms:created xsi:type="dcterms:W3CDTF">2023-11-29T11:24:00Z</dcterms:created>
  <dcterms:modified xsi:type="dcterms:W3CDTF">2023-11-29T11:24:00Z</dcterms:modified>
</cp:coreProperties>
</file>