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86" w:rsidRPr="002E417D" w:rsidRDefault="002D0486" w:rsidP="002D0486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2D0486" w:rsidRDefault="002D0486" w:rsidP="002D0486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Amanuens</w:t>
      </w:r>
    </w:p>
    <w:p w:rsidR="00A70DCE" w:rsidRPr="00F768FB" w:rsidRDefault="00A70DCE" w:rsidP="00A70DCE">
      <w:pPr>
        <w:rPr>
          <w:rFonts w:ascii="Times New Roman" w:hAnsi="Times New Roman" w:cs="Times New Roman"/>
          <w:i/>
          <w:lang w:val="sv-SE"/>
        </w:rPr>
      </w:pPr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p w:rsidR="002D0486" w:rsidRDefault="00A70DCE" w:rsidP="002D0486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D0486">
        <w:rPr>
          <w:i/>
          <w:sz w:val="22"/>
          <w:szCs w:val="22"/>
        </w:rPr>
        <w:t>P</w:t>
      </w:r>
      <w:r w:rsidR="002D0486" w:rsidRPr="0080709C">
        <w:rPr>
          <w:i/>
          <w:sz w:val="22"/>
          <w:szCs w:val="22"/>
        </w:rPr>
        <w:t xml:space="preserve">resentera den rekryterande verksamheten. Börja med en </w:t>
      </w:r>
      <w:r w:rsidR="002D0486">
        <w:rPr>
          <w:i/>
          <w:sz w:val="22"/>
          <w:szCs w:val="22"/>
        </w:rPr>
        <w:t xml:space="preserve">kort </w:t>
      </w:r>
      <w:r w:rsidR="002D0486" w:rsidRPr="0080709C">
        <w:rPr>
          <w:i/>
          <w:sz w:val="22"/>
          <w:szCs w:val="22"/>
        </w:rPr>
        <w:t xml:space="preserve">allmän </w:t>
      </w:r>
      <w:r w:rsidR="002D0486">
        <w:rPr>
          <w:i/>
          <w:sz w:val="22"/>
          <w:szCs w:val="22"/>
        </w:rPr>
        <w:t>presentationstext om fakultet/avdelning/</w:t>
      </w:r>
      <w:r w:rsidR="002D0486" w:rsidRPr="0080709C">
        <w:rPr>
          <w:i/>
          <w:sz w:val="22"/>
          <w:szCs w:val="22"/>
        </w:rPr>
        <w:t>institution</w:t>
      </w:r>
      <w:r w:rsidR="002D0486">
        <w:rPr>
          <w:i/>
          <w:sz w:val="22"/>
          <w:szCs w:val="22"/>
        </w:rPr>
        <w:t>/motsvarande</w:t>
      </w:r>
      <w:r w:rsidR="002D0486" w:rsidRPr="0080709C">
        <w:rPr>
          <w:i/>
          <w:sz w:val="22"/>
          <w:szCs w:val="22"/>
        </w:rPr>
        <w:t xml:space="preserve"> och fortsätt sedan med presentation av </w:t>
      </w:r>
      <w:r w:rsidR="002D0486">
        <w:rPr>
          <w:i/>
          <w:sz w:val="22"/>
          <w:szCs w:val="22"/>
        </w:rPr>
        <w:t>enhet/arbetsgrupp och arbetsplatsen, beskriv vad som är unikt med att jobba hos er. Beskriv v</w:t>
      </w:r>
      <w:r w:rsidR="002D0486" w:rsidRPr="0080709C">
        <w:rPr>
          <w:i/>
          <w:color w:val="000000"/>
          <w:sz w:val="22"/>
          <w:szCs w:val="22"/>
        </w:rPr>
        <w:t xml:space="preserve">arför man </w:t>
      </w:r>
      <w:r w:rsidR="002D0486">
        <w:rPr>
          <w:i/>
          <w:color w:val="000000"/>
          <w:sz w:val="22"/>
          <w:szCs w:val="22"/>
        </w:rPr>
        <w:t xml:space="preserve">vill </w:t>
      </w:r>
      <w:r w:rsidR="002D0486" w:rsidRPr="0080709C">
        <w:rPr>
          <w:i/>
          <w:color w:val="000000"/>
          <w:sz w:val="22"/>
          <w:szCs w:val="22"/>
        </w:rPr>
        <w:t>jobba här</w:t>
      </w:r>
      <w:r w:rsidR="002D0486">
        <w:rPr>
          <w:i/>
          <w:color w:val="000000"/>
          <w:sz w:val="22"/>
          <w:szCs w:val="22"/>
        </w:rPr>
        <w:t>, tänk</w:t>
      </w:r>
      <w:r w:rsidR="002D0486" w:rsidRPr="0080709C">
        <w:rPr>
          <w:i/>
          <w:sz w:val="22"/>
          <w:szCs w:val="22"/>
        </w:rPr>
        <w:t xml:space="preserve"> attraktiv arbetsgivare</w:t>
      </w:r>
      <w:r w:rsidR="002D0486">
        <w:rPr>
          <w:i/>
          <w:sz w:val="22"/>
          <w:szCs w:val="22"/>
        </w:rPr>
        <w:t>. Var är vi nu/v</w:t>
      </w:r>
      <w:r w:rsidR="002D0486" w:rsidRPr="0080709C">
        <w:rPr>
          <w:i/>
          <w:sz w:val="22"/>
          <w:szCs w:val="22"/>
        </w:rPr>
        <w:t>art är vi på väg?</w:t>
      </w:r>
      <w:r w:rsidR="00E13136">
        <w:rPr>
          <w:i/>
          <w:sz w:val="22"/>
          <w:szCs w:val="22"/>
        </w:rPr>
        <w:t xml:space="preserve"> Arbetsmiljö, flexibilitet</w:t>
      </w:r>
      <w:r w:rsidR="002D0486">
        <w:rPr>
          <w:i/>
          <w:sz w:val="22"/>
          <w:szCs w:val="22"/>
        </w:rPr>
        <w:t>, ledarskap, utvecklingsmöjligheter, förmåner, etc.</w:t>
      </w:r>
      <w:r>
        <w:rPr>
          <w:i/>
          <w:sz w:val="22"/>
          <w:szCs w:val="22"/>
        </w:rPr>
        <w:t>)</w:t>
      </w:r>
    </w:p>
    <w:p w:rsidR="00AC1C9A" w:rsidRPr="00AC1C9A" w:rsidRDefault="00AC1C9A" w:rsidP="002D0486">
      <w:pPr>
        <w:pStyle w:val="Normalwebb"/>
        <w:rPr>
          <w:color w:val="0000FF"/>
          <w:sz w:val="22"/>
          <w:szCs w:val="22"/>
          <w:u w:val="single"/>
        </w:rPr>
      </w:pPr>
      <w:r w:rsidRPr="00B0608C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0608C">
        <w:rPr>
          <w:rStyle w:val="Hyperlnk"/>
          <w:sz w:val="22"/>
          <w:szCs w:val="22"/>
        </w:rPr>
        <w:t>Läs mer på avdelningens webbplats.</w:t>
      </w:r>
      <w:r w:rsidRPr="00B0608C">
        <w:rPr>
          <w:color w:val="000000"/>
          <w:sz w:val="22"/>
          <w:szCs w:val="22"/>
        </w:rPr>
        <w:t xml:space="preserve"> [Skapa länk till webbplatsen]</w:t>
      </w:r>
    </w:p>
    <w:p w:rsidR="002D0486" w:rsidRDefault="002D0486" w:rsidP="002D0486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2D0486" w:rsidRPr="002D0486" w:rsidRDefault="00801C9E" w:rsidP="002D0486">
      <w:pPr>
        <w:pStyle w:val="Default"/>
        <w:rPr>
          <w:rFonts w:ascii="Times New Roman" w:hAnsi="Times New Roman"/>
          <w:sz w:val="18"/>
          <w:szCs w:val="24"/>
        </w:rPr>
      </w:pPr>
      <w:r>
        <w:rPr>
          <w:sz w:val="22"/>
          <w:szCs w:val="24"/>
        </w:rPr>
        <w:t xml:space="preserve">Arbetsuppgifter omfattar undervisning, administration eller medverkan i forskning eller konstnärlig forskning. </w:t>
      </w:r>
      <w:r w:rsidR="002D0486"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 w:rsidR="002D0486">
        <w:rPr>
          <w:i/>
          <w:sz w:val="22"/>
          <w:szCs w:val="24"/>
        </w:rPr>
        <w:t xml:space="preserve">informationen på ett </w:t>
      </w:r>
      <w:r w:rsidR="002D0486" w:rsidRPr="00A8610A">
        <w:rPr>
          <w:i/>
          <w:sz w:val="22"/>
          <w:szCs w:val="24"/>
        </w:rPr>
        <w:t>sammanhållet</w:t>
      </w:r>
      <w:r w:rsidR="002D0486">
        <w:rPr>
          <w:i/>
          <w:sz w:val="22"/>
          <w:szCs w:val="24"/>
        </w:rPr>
        <w:t xml:space="preserve"> sätt</w:t>
      </w:r>
      <w:r w:rsidR="002D0486" w:rsidRPr="00A8610A">
        <w:rPr>
          <w:i/>
          <w:sz w:val="22"/>
          <w:szCs w:val="24"/>
        </w:rPr>
        <w:t>.)</w:t>
      </w:r>
      <w:r w:rsidR="002D0486">
        <w:rPr>
          <w:i/>
          <w:sz w:val="22"/>
          <w:szCs w:val="24"/>
        </w:rPr>
        <w:t xml:space="preserve"> </w:t>
      </w:r>
    </w:p>
    <w:p w:rsidR="00196C2D" w:rsidRPr="002D0486" w:rsidRDefault="00AE2BEA" w:rsidP="00196C2D">
      <w:pPr>
        <w:pStyle w:val="Normalweb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Kvalifikationskrav</w:t>
      </w:r>
      <w:r>
        <w:rPr>
          <w:b/>
          <w:bCs/>
          <w:color w:val="000000"/>
          <w:sz w:val="22"/>
          <w:szCs w:val="22"/>
        </w:rPr>
        <w:br/>
      </w:r>
      <w:r w:rsidR="00196C2D" w:rsidRPr="002D0486">
        <w:rPr>
          <w:bCs/>
          <w:color w:val="000000"/>
          <w:sz w:val="22"/>
          <w:szCs w:val="22"/>
        </w:rPr>
        <w:t>För att anställas som amanuens är det ett krav att du är antagen till utbildning på grundnivå eller avancerad nivå.</w:t>
      </w:r>
      <w:r w:rsidR="004B658F" w:rsidRPr="002D0486">
        <w:rPr>
          <w:bCs/>
          <w:color w:val="000000"/>
          <w:sz w:val="22"/>
          <w:szCs w:val="22"/>
        </w:rPr>
        <w:t xml:space="preserve"> </w:t>
      </w:r>
      <w:r w:rsidR="002D0486" w:rsidRPr="00B528B4">
        <w:rPr>
          <w:bCs/>
          <w:color w:val="000000"/>
          <w:sz w:val="22"/>
          <w:szCs w:val="22"/>
        </w:rPr>
        <w:t>(</w:t>
      </w:r>
      <w:r w:rsidR="002D0486">
        <w:rPr>
          <w:bCs/>
          <w:i/>
          <w:color w:val="000000"/>
          <w:sz w:val="22"/>
          <w:szCs w:val="22"/>
        </w:rPr>
        <w:t xml:space="preserve">Vilka övriga </w:t>
      </w:r>
      <w:r w:rsidR="002D0486" w:rsidRPr="002D0486">
        <w:rPr>
          <w:b/>
          <w:bCs/>
          <w:i/>
          <w:color w:val="000000"/>
          <w:sz w:val="22"/>
          <w:szCs w:val="22"/>
        </w:rPr>
        <w:t>krav</w:t>
      </w:r>
      <w:r w:rsidR="002D0486"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="002D0486" w:rsidRPr="00B528B4">
        <w:rPr>
          <w:bCs/>
          <w:i/>
          <w:color w:val="000000"/>
          <w:sz w:val="22"/>
          <w:szCs w:val="22"/>
        </w:rPr>
        <w:t xml:space="preserve"> kvalifikationskrav</w:t>
      </w:r>
      <w:r w:rsidR="002D0486"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="002D0486" w:rsidRPr="00B273DB">
        <w:rPr>
          <w:bCs/>
          <w:i/>
          <w:sz w:val="22"/>
          <w:szCs w:val="22"/>
        </w:rPr>
        <w:t xml:space="preserve">För personliga egenskaper, se mer information i </w:t>
      </w:r>
      <w:r w:rsidR="002D0486">
        <w:rPr>
          <w:bCs/>
          <w:i/>
          <w:sz w:val="22"/>
          <w:szCs w:val="22"/>
        </w:rPr>
        <w:t>”</w:t>
      </w:r>
      <w:hyperlink r:id="rId5" w:anchor="1.2%20Rekrytering" w:history="1">
        <w:r w:rsidR="002D0486">
          <w:rPr>
            <w:rStyle w:val="Hyperlnk"/>
            <w:i/>
            <w:sz w:val="22"/>
            <w:szCs w:val="22"/>
          </w:rPr>
          <w:t>K</w:t>
        </w:r>
        <w:r w:rsidR="002D0486" w:rsidRPr="00B273DB">
          <w:rPr>
            <w:rStyle w:val="Hyperlnk"/>
            <w:i/>
            <w:sz w:val="22"/>
            <w:szCs w:val="22"/>
          </w:rPr>
          <w:t>ompetensbiblioteket</w:t>
        </w:r>
      </w:hyperlink>
      <w:r w:rsidR="002D0486">
        <w:rPr>
          <w:bCs/>
          <w:i/>
          <w:sz w:val="22"/>
          <w:szCs w:val="22"/>
        </w:rPr>
        <w:t>”</w:t>
      </w:r>
      <w:r w:rsidR="002D0486" w:rsidRPr="00B273DB">
        <w:rPr>
          <w:bCs/>
          <w:i/>
          <w:sz w:val="22"/>
          <w:szCs w:val="22"/>
        </w:rPr>
        <w:t>.)</w:t>
      </w:r>
    </w:p>
    <w:p w:rsidR="002D0486" w:rsidRDefault="002D0486" w:rsidP="002D0486">
      <w:pPr>
        <w:pStyle w:val="Normalwebb"/>
        <w:rPr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2D0486" w:rsidRPr="0080709C" w:rsidRDefault="002D0486" w:rsidP="002D048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AE2BEA">
        <w:rPr>
          <w:rFonts w:ascii="Times New Roman" w:eastAsia="Times New Roman" w:hAnsi="Times New Roman" w:cs="Times New Roman"/>
          <w:color w:val="333333"/>
          <w:lang w:val="sv-SE" w:eastAsia="sv-SE"/>
        </w:rPr>
        <w:t>tidsbegränsad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enligt HF 5 kap § 12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AE2BEA"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(max 50)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%.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AE2BEA" w:rsidRDefault="00AE2BEA" w:rsidP="00AE2BEA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AC1C9A" w:rsidRPr="00830EAD" w:rsidRDefault="00AC1C9A" w:rsidP="00AC1C9A">
      <w:pPr>
        <w:pStyle w:val="Normalwebb"/>
        <w:rPr>
          <w:rStyle w:val="Stark"/>
          <w:b w:val="0"/>
          <w:sz w:val="22"/>
          <w:szCs w:val="22"/>
        </w:rPr>
      </w:pPr>
      <w:r w:rsidRPr="00B0608C">
        <w:rPr>
          <w:b/>
          <w:bCs/>
          <w:sz w:val="22"/>
          <w:szCs w:val="22"/>
        </w:rPr>
        <w:t>Om Campus Gotland: </w:t>
      </w:r>
      <w:r w:rsidRPr="00B0608C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B0608C">
        <w:rPr>
          <w:bCs/>
          <w:sz w:val="22"/>
          <w:szCs w:val="22"/>
          <w:u w:val="single"/>
        </w:rPr>
        <w:t xml:space="preserve"> </w:t>
      </w:r>
      <w:hyperlink r:id="rId6" w:history="1">
        <w:r w:rsidRPr="00B0608C">
          <w:rPr>
            <w:rStyle w:val="Hyperlnk"/>
            <w:sz w:val="22"/>
            <w:szCs w:val="22"/>
          </w:rPr>
          <w:t>Se hur det är att leva och bo på Gotland.</w:t>
        </w:r>
      </w:hyperlink>
    </w:p>
    <w:p w:rsidR="00AC1C9A" w:rsidRDefault="00AC1C9A" w:rsidP="00AE2BEA">
      <w:pPr>
        <w:pStyle w:val="Normalwebb"/>
        <w:rPr>
          <w:rStyle w:val="Stark"/>
          <w:color w:val="000000"/>
          <w:sz w:val="22"/>
          <w:szCs w:val="22"/>
        </w:rPr>
      </w:pPr>
    </w:p>
    <w:p w:rsidR="00A70DCE" w:rsidRPr="00C71F35" w:rsidRDefault="00A70DCE" w:rsidP="00A70DCE">
      <w:pPr>
        <w:rPr>
          <w:i/>
          <w:lang w:val="sv-SE"/>
        </w:rPr>
      </w:pPr>
      <w:bookmarkStart w:id="0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lastRenderedPageBreak/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Varbi</w:t>
      </w:r>
      <w:r>
        <w:rPr>
          <w:color w:val="000000"/>
          <w:lang w:val="sv-SE"/>
        </w:rPr>
        <w:t>]</w:t>
      </w:r>
    </w:p>
    <w:p w:rsidR="00A70DCE" w:rsidRDefault="00A70DCE" w:rsidP="00A70DCE">
      <w:pPr>
        <w:pStyle w:val="Normalwebb"/>
        <w:rPr>
          <w:bCs/>
        </w:rPr>
      </w:pPr>
      <w:r>
        <w:rPr>
          <w:sz w:val="22"/>
          <w:szCs w:val="22"/>
        </w:rPr>
        <w:t>[Fast text i Varbi om att vi undanber oss rekryterings- och annonseringshjälp</w:t>
      </w:r>
      <w:r>
        <w:rPr>
          <w:szCs w:val="22"/>
        </w:rPr>
        <w:t>]</w:t>
      </w:r>
    </w:p>
    <w:p w:rsidR="00A70DCE" w:rsidRDefault="00A70DCE" w:rsidP="00A70DCE">
      <w:pPr>
        <w:pStyle w:val="Normalwebb"/>
        <w:rPr>
          <w:bCs/>
        </w:rPr>
      </w:pPr>
      <w:r>
        <w:rPr>
          <w:bCs/>
        </w:rPr>
        <w:t xml:space="preserve">[Fast text hur ansökan tas emot i Varbi] </w:t>
      </w:r>
    </w:p>
    <w:bookmarkEnd w:id="0"/>
    <w:p w:rsidR="00A70DCE" w:rsidRPr="0080709C" w:rsidRDefault="00A70DCE" w:rsidP="00AE2BEA">
      <w:pPr>
        <w:pStyle w:val="Normalwebb"/>
        <w:rPr>
          <w:color w:val="000000"/>
          <w:sz w:val="22"/>
          <w:szCs w:val="22"/>
        </w:rPr>
      </w:pPr>
    </w:p>
    <w:p w:rsidR="00A70DCE" w:rsidRDefault="00A70DCE" w:rsidP="003531B9">
      <w:pPr>
        <w:spacing w:before="240" w:line="240" w:lineRule="auto"/>
        <w:rPr>
          <w:rFonts w:ascii="Times New Roman" w:hAnsi="Times New Roman" w:cs="Times New Roman"/>
          <w:color w:val="000000"/>
          <w:sz w:val="20"/>
          <w:lang w:val="sv-SE"/>
        </w:rPr>
      </w:pPr>
    </w:p>
    <w:p w:rsidR="001828AE" w:rsidRPr="00AE2BEA" w:rsidRDefault="001828AE" w:rsidP="003531B9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  <w:r w:rsidRPr="00AE2BEA">
        <w:rPr>
          <w:rFonts w:ascii="Times New Roman" w:hAnsi="Times New Roman" w:cs="Times New Roman"/>
          <w:b/>
          <w:szCs w:val="28"/>
        </w:rPr>
        <w:t xml:space="preserve">Teaching assistant </w:t>
      </w:r>
    </w:p>
    <w:p w:rsidR="00A70DCE" w:rsidRPr="00A70DCE" w:rsidRDefault="00A70DCE" w:rsidP="00AE2BEA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p w:rsidR="00AE2BEA" w:rsidRDefault="00AE2BEA" w:rsidP="00AE2BEA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>corresponding and continue with a presentation of the closest working group and workplace, what is unique for working here. Describe why it is attractive to work here, remember attractive employer. Where are we now/what are we developing?</w:t>
      </w:r>
      <w:r w:rsidR="00E13136">
        <w:rPr>
          <w:i/>
          <w:color w:val="000000"/>
          <w:sz w:val="22"/>
          <w:szCs w:val="22"/>
          <w:lang w:val="en-US"/>
        </w:rPr>
        <w:t xml:space="preserve"> Work environment,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AC1C9A" w:rsidRPr="00AC1C9A" w:rsidRDefault="00AC1C9A" w:rsidP="00AE2BEA">
      <w:pPr>
        <w:pStyle w:val="Normalwebb"/>
        <w:rPr>
          <w:sz w:val="22"/>
          <w:szCs w:val="21"/>
          <w:lang w:val="en-GB"/>
        </w:rPr>
      </w:pPr>
      <w:r w:rsidRPr="00D625D9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D625D9">
        <w:rPr>
          <w:rStyle w:val="Hyperlnk"/>
          <w:sz w:val="22"/>
          <w:szCs w:val="21"/>
          <w:lang w:val="en-US"/>
        </w:rPr>
        <w:t>Read more on the division´s website</w:t>
      </w:r>
      <w:r w:rsidRPr="00D625D9">
        <w:rPr>
          <w:sz w:val="22"/>
          <w:szCs w:val="21"/>
          <w:u w:val="single"/>
          <w:lang w:val="en-US"/>
        </w:rPr>
        <w:t>.</w:t>
      </w:r>
      <w:r w:rsidRPr="00D625D9">
        <w:rPr>
          <w:sz w:val="22"/>
          <w:szCs w:val="21"/>
          <w:lang w:val="en-GB"/>
        </w:rPr>
        <w:t xml:space="preserve"> [Create a link to the division’s webpage.]</w:t>
      </w:r>
    </w:p>
    <w:p w:rsidR="00AE2BEA" w:rsidRPr="00AE2BEA" w:rsidRDefault="00AE2BEA" w:rsidP="00AE2BEA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1C9E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Pr="00801C9E">
        <w:rPr>
          <w:rStyle w:val="Stark"/>
          <w:color w:val="000000"/>
          <w:sz w:val="22"/>
          <w:szCs w:val="22"/>
          <w:lang w:val="en-US"/>
        </w:rPr>
        <w:br/>
      </w:r>
      <w:proofErr w:type="spellStart"/>
      <w:r w:rsidR="00801C9E" w:rsidRPr="00801C9E">
        <w:rPr>
          <w:sz w:val="22"/>
          <w:lang w:val="en-US"/>
        </w:rPr>
        <w:t>Duties</w:t>
      </w:r>
      <w:proofErr w:type="spellEnd"/>
      <w:r w:rsidR="00801C9E" w:rsidRPr="00801C9E">
        <w:rPr>
          <w:sz w:val="22"/>
          <w:lang w:val="en-US"/>
        </w:rPr>
        <w:t xml:space="preserve"> includ</w:t>
      </w:r>
      <w:r w:rsidR="00801C9E">
        <w:rPr>
          <w:sz w:val="22"/>
          <w:lang w:val="en-US"/>
        </w:rPr>
        <w:t>e</w:t>
      </w:r>
      <w:r w:rsidR="00801C9E" w:rsidRPr="00801C9E">
        <w:rPr>
          <w:sz w:val="22"/>
          <w:lang w:val="en-US"/>
        </w:rPr>
        <w:t xml:space="preserve"> teaching, administration or participation in research or artistic research</w:t>
      </w:r>
      <w:r w:rsidR="00801C9E">
        <w:rPr>
          <w:sz w:val="22"/>
          <w:lang w:val="en-US"/>
        </w:rPr>
        <w:t>.</w:t>
      </w:r>
      <w:r w:rsidR="00801C9E" w:rsidRPr="00801C9E">
        <w:rPr>
          <w:sz w:val="22"/>
          <w:lang w:val="en-US"/>
        </w:rPr>
        <w:t xml:space="preserve"> </w:t>
      </w:r>
      <w:r w:rsidRPr="00AE2BEA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:rsidR="00AE2BEA" w:rsidRPr="00AE2BEA" w:rsidRDefault="00AE2BEA" w:rsidP="00AE2BEA">
      <w:pPr>
        <w:pStyle w:val="Normalwebb"/>
        <w:rPr>
          <w:b/>
          <w:bCs/>
          <w:sz w:val="22"/>
          <w:szCs w:val="21"/>
          <w:lang w:val="en-GB"/>
        </w:rPr>
      </w:pPr>
      <w:r>
        <w:rPr>
          <w:rStyle w:val="Stark"/>
          <w:sz w:val="22"/>
          <w:szCs w:val="21"/>
          <w:lang w:val="en-GB"/>
        </w:rPr>
        <w:t>Requirements</w:t>
      </w:r>
      <w:r>
        <w:rPr>
          <w:rStyle w:val="Stark"/>
          <w:sz w:val="22"/>
          <w:szCs w:val="21"/>
          <w:lang w:val="en-GB"/>
        </w:rPr>
        <w:br/>
      </w:r>
      <w:r w:rsidR="00591714" w:rsidRPr="00AE2BEA">
        <w:rPr>
          <w:sz w:val="22"/>
          <w:szCs w:val="21"/>
          <w:lang w:val="en-GB"/>
        </w:rPr>
        <w:t>For employment as a teaching assistant</w:t>
      </w:r>
      <w:r w:rsidR="009F326C" w:rsidRPr="00AE2BEA">
        <w:rPr>
          <w:sz w:val="22"/>
          <w:szCs w:val="21"/>
          <w:lang w:val="en-GB"/>
        </w:rPr>
        <w:t xml:space="preserve">, </w:t>
      </w:r>
      <w:r w:rsidR="00591714" w:rsidRPr="00AE2BEA">
        <w:rPr>
          <w:sz w:val="22"/>
          <w:szCs w:val="21"/>
          <w:lang w:val="en-GB"/>
        </w:rPr>
        <w:t>it is a requirement that you are admitted as a</w:t>
      </w:r>
      <w:r w:rsidR="0096789F" w:rsidRPr="00AE2BEA">
        <w:rPr>
          <w:sz w:val="22"/>
          <w:szCs w:val="21"/>
          <w:lang w:val="en-GB"/>
        </w:rPr>
        <w:t xml:space="preserve"> student at undergraduate </w:t>
      </w:r>
      <w:r w:rsidR="00591714" w:rsidRPr="00AE2BEA">
        <w:rPr>
          <w:sz w:val="22"/>
          <w:szCs w:val="21"/>
          <w:lang w:val="en-GB"/>
        </w:rPr>
        <w:t>or advanced level.</w:t>
      </w:r>
      <w:r w:rsidR="00CA035A" w:rsidRPr="00AE2BEA">
        <w:rPr>
          <w:rFonts w:ascii="Verdana" w:hAnsi="Verdana"/>
          <w:sz w:val="22"/>
          <w:szCs w:val="21"/>
          <w:lang w:val="en-GB"/>
        </w:rPr>
        <w:t xml:space="preserve"> </w:t>
      </w: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>Description of qualifi</w:t>
      </w:r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7" w:anchor="1.2%20Rekrytering" w:history="1">
        <w:r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>
        <w:rPr>
          <w:i/>
          <w:sz w:val="22"/>
          <w:szCs w:val="22"/>
          <w:lang w:val="en-GB"/>
        </w:rPr>
        <w:t>.)</w:t>
      </w:r>
    </w:p>
    <w:p w:rsidR="00AE2BEA" w:rsidRDefault="00AE2BEA" w:rsidP="00AE2BEA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AE2BEA" w:rsidRPr="008B1DCB" w:rsidRDefault="00AE2BEA" w:rsidP="00AE2BEA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AE2BEA"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a </w:t>
      </w:r>
      <w:r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Pr="00AE2BEA">
        <w:rPr>
          <w:sz w:val="22"/>
          <w:szCs w:val="21"/>
          <w:lang w:val="en-GB"/>
        </w:rPr>
        <w:t xml:space="preserve">emporary position </w:t>
      </w:r>
      <w:r w:rsidRPr="00AE2BEA">
        <w:rPr>
          <w:sz w:val="22"/>
          <w:szCs w:val="21"/>
          <w:lang w:val="en"/>
        </w:rPr>
        <w:t>according to the Higher Education Ordinance</w:t>
      </w:r>
      <w:r w:rsidRPr="00AE2BEA">
        <w:rPr>
          <w:sz w:val="22"/>
          <w:szCs w:val="21"/>
          <w:lang w:val="en-GB"/>
        </w:rPr>
        <w:t xml:space="preserve"> </w:t>
      </w:r>
      <w:r w:rsidRPr="00AE2BEA">
        <w:rPr>
          <w:color w:val="000000"/>
          <w:sz w:val="22"/>
          <w:szCs w:val="21"/>
          <w:lang w:val="en"/>
        </w:rPr>
        <w:t>chapter 5</w:t>
      </w:r>
      <w:r w:rsidRPr="00AE2BEA">
        <w:rPr>
          <w:sz w:val="22"/>
          <w:szCs w:val="21"/>
          <w:lang w:val="en-GB"/>
        </w:rPr>
        <w:t xml:space="preserve"> § 12.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Pr="00AE2BEA">
        <w:rPr>
          <w:i/>
          <w:color w:val="000000"/>
          <w:sz w:val="22"/>
          <w:szCs w:val="22"/>
          <w:lang w:val="en-GB"/>
        </w:rPr>
        <w:t>(max 50 %</w:t>
      </w:r>
      <w:r>
        <w:rPr>
          <w:i/>
          <w:color w:val="000000"/>
          <w:sz w:val="22"/>
          <w:szCs w:val="22"/>
          <w:lang w:val="en-GB"/>
        </w:rPr>
        <w:t>)</w:t>
      </w:r>
      <w:r w:rsidRPr="00AE2BEA">
        <w:rPr>
          <w:i/>
          <w:color w:val="000000"/>
          <w:sz w:val="22"/>
          <w:szCs w:val="22"/>
          <w:lang w:val="en-GB"/>
        </w:rPr>
        <w:t>.</w:t>
      </w:r>
      <w:r w:rsidRPr="008B1DCB"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AE2BEA" w:rsidRDefault="00AE2BEA" w:rsidP="00AE2BEA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proofErr w:type="gramStart"/>
      <w:r w:rsidRPr="008B1DCB">
        <w:rPr>
          <w:rStyle w:val="Stark"/>
          <w:i/>
          <w:color w:val="000000"/>
          <w:sz w:val="22"/>
          <w:szCs w:val="22"/>
          <w:lang w:val="en-GB"/>
        </w:rPr>
        <w:t>XX month</w:t>
      </w:r>
      <w:proofErr w:type="gramEnd"/>
      <w:r w:rsidRPr="008B1DCB">
        <w:rPr>
          <w:rStyle w:val="Stark"/>
          <w:i/>
          <w:color w:val="000000"/>
          <w:sz w:val="22"/>
          <w:szCs w:val="22"/>
          <w:lang w:val="en-GB"/>
        </w:rPr>
        <w:t xml:space="preserve">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AC1C9A" w:rsidRPr="00AC1C9A" w:rsidRDefault="00AC1C9A" w:rsidP="00AE2BEA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D625D9">
        <w:rPr>
          <w:b/>
          <w:bCs/>
          <w:color w:val="000000"/>
          <w:sz w:val="22"/>
          <w:szCs w:val="22"/>
          <w:lang w:val="en-US"/>
        </w:rPr>
        <w:lastRenderedPageBreak/>
        <w:t>About Campus Gotland:</w:t>
      </w:r>
      <w:r w:rsidRPr="00D625D9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D625D9">
        <w:rPr>
          <w:bCs/>
          <w:color w:val="000000"/>
          <w:sz w:val="22"/>
          <w:szCs w:val="22"/>
          <w:lang w:val="en-GB"/>
        </w:rPr>
        <w:t xml:space="preserve">Uppsala University Campus Gotland offers the best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8" w:history="1">
        <w:r w:rsidRPr="00D625D9">
          <w:rPr>
            <w:rStyle w:val="Hyperlnk"/>
            <w:sz w:val="22"/>
            <w:szCs w:val="22"/>
            <w:lang w:val="en-GB"/>
          </w:rPr>
          <w:t>Find out what it’s like to live on Gotland.</w:t>
        </w:r>
      </w:hyperlink>
    </w:p>
    <w:p w:rsidR="00A70DCE" w:rsidRDefault="00194282" w:rsidP="00194282">
      <w:pPr>
        <w:rPr>
          <w:rFonts w:ascii="Times New Roman" w:eastAsia="Times New Roman" w:hAnsi="Times New Roman" w:cs="Times New Roman"/>
          <w:lang w:val="en-GB" w:eastAsia="sv-SE"/>
        </w:rPr>
      </w:pPr>
      <w:bookmarkStart w:id="1" w:name="_Hlk139286088"/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9" w:history="1">
        <w:r w:rsidRPr="006624E7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bookmarkEnd w:id="1"/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AC1C9A" w:rsidRDefault="00AC1C9A" w:rsidP="00194282">
      <w:pPr>
        <w:rPr>
          <w:rFonts w:ascii="Times New Roman" w:eastAsia="Times New Roman" w:hAnsi="Times New Roman" w:cs="Times New Roman"/>
          <w:lang w:val="en-GB" w:eastAsia="sv-SE"/>
        </w:rPr>
      </w:pPr>
      <w:bookmarkStart w:id="2" w:name="_GoBack"/>
      <w:bookmarkEnd w:id="2"/>
    </w:p>
    <w:p w:rsidR="00A70DCE" w:rsidRPr="00C71F35" w:rsidRDefault="00A70DCE" w:rsidP="00A70DCE">
      <w:pPr>
        <w:rPr>
          <w:i/>
          <w:lang w:val="sv-SE"/>
        </w:rPr>
      </w:pPr>
      <w:bookmarkStart w:id="3" w:name="_Hlk139284514"/>
      <w:r>
        <w:rPr>
          <w:rFonts w:ascii="Times New Roman" w:eastAsia="Times New Roman" w:hAnsi="Times New Roman" w:cs="Times New Roman"/>
          <w:color w:val="333333"/>
          <w:lang w:val="sv-SE" w:eastAsia="sv-SE"/>
        </w:rPr>
        <w:t>[Permanent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 w:rsidRPr="00ED5537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in Varbi</w:t>
      </w:r>
      <w:r>
        <w:rPr>
          <w:color w:val="000000"/>
          <w:lang w:val="sv-SE"/>
        </w:rPr>
        <w:t>]</w:t>
      </w:r>
    </w:p>
    <w:p w:rsidR="00A70DCE" w:rsidRPr="00ED5537" w:rsidRDefault="00A70DCE" w:rsidP="00A70DCE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t xml:space="preserve">[Permanent text </w:t>
      </w:r>
      <w:r>
        <w:rPr>
          <w:sz w:val="22"/>
          <w:szCs w:val="22"/>
          <w:lang w:val="en-US"/>
        </w:rPr>
        <w:t>in Varbi</w:t>
      </w:r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:rsidR="00A70DCE" w:rsidRPr="00451A10" w:rsidRDefault="00A70DCE" w:rsidP="00A70DCE">
      <w:pPr>
        <w:pStyle w:val="Normalwebb"/>
        <w:rPr>
          <w:lang w:val="en-US"/>
        </w:rPr>
      </w:pPr>
      <w:r>
        <w:rPr>
          <w:sz w:val="22"/>
          <w:szCs w:val="22"/>
          <w:lang w:val="en-GB"/>
        </w:rPr>
        <w:t xml:space="preserve">[Permanent text how applications are received] </w:t>
      </w:r>
    </w:p>
    <w:bookmarkEnd w:id="3"/>
    <w:p w:rsidR="00A70DCE" w:rsidRPr="00A70DCE" w:rsidRDefault="00A70DCE" w:rsidP="00194282">
      <w:pPr>
        <w:rPr>
          <w:rFonts w:ascii="Times New Roman" w:eastAsia="Times New Roman" w:hAnsi="Times New Roman" w:cs="Times New Roman"/>
          <w:lang w:eastAsia="sv-SE"/>
        </w:rPr>
      </w:pPr>
    </w:p>
    <w:sectPr w:rsidR="00A70DCE" w:rsidRPr="00A70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D"/>
    <w:rsid w:val="00033467"/>
    <w:rsid w:val="000706A0"/>
    <w:rsid w:val="00080910"/>
    <w:rsid w:val="000A1E5C"/>
    <w:rsid w:val="000E4968"/>
    <w:rsid w:val="000F496D"/>
    <w:rsid w:val="000F76F8"/>
    <w:rsid w:val="00110D8D"/>
    <w:rsid w:val="001229B2"/>
    <w:rsid w:val="001332C1"/>
    <w:rsid w:val="001437AF"/>
    <w:rsid w:val="001828AE"/>
    <w:rsid w:val="00194282"/>
    <w:rsid w:val="00196C2D"/>
    <w:rsid w:val="001C53C2"/>
    <w:rsid w:val="001F5E3C"/>
    <w:rsid w:val="00286A7B"/>
    <w:rsid w:val="002C4DD5"/>
    <w:rsid w:val="002D0486"/>
    <w:rsid w:val="00317B56"/>
    <w:rsid w:val="00333A8A"/>
    <w:rsid w:val="00352D42"/>
    <w:rsid w:val="003531B9"/>
    <w:rsid w:val="0046557F"/>
    <w:rsid w:val="00490FDC"/>
    <w:rsid w:val="004B39F0"/>
    <w:rsid w:val="004B658F"/>
    <w:rsid w:val="004C2791"/>
    <w:rsid w:val="00591714"/>
    <w:rsid w:val="005B6EE9"/>
    <w:rsid w:val="005D48EB"/>
    <w:rsid w:val="005F782A"/>
    <w:rsid w:val="006063F1"/>
    <w:rsid w:val="00650578"/>
    <w:rsid w:val="006624E7"/>
    <w:rsid w:val="006933CF"/>
    <w:rsid w:val="006D6437"/>
    <w:rsid w:val="006F30E6"/>
    <w:rsid w:val="00730A0E"/>
    <w:rsid w:val="007313F7"/>
    <w:rsid w:val="00801C9E"/>
    <w:rsid w:val="0087263A"/>
    <w:rsid w:val="008B5C8D"/>
    <w:rsid w:val="008F11F8"/>
    <w:rsid w:val="0096789F"/>
    <w:rsid w:val="0098383F"/>
    <w:rsid w:val="009A1DC4"/>
    <w:rsid w:val="009F326C"/>
    <w:rsid w:val="00A16518"/>
    <w:rsid w:val="00A70DCE"/>
    <w:rsid w:val="00A72374"/>
    <w:rsid w:val="00AC1C9A"/>
    <w:rsid w:val="00AE2BEA"/>
    <w:rsid w:val="00B008D9"/>
    <w:rsid w:val="00B40EB7"/>
    <w:rsid w:val="00B678BF"/>
    <w:rsid w:val="00C0608C"/>
    <w:rsid w:val="00C2642F"/>
    <w:rsid w:val="00C91485"/>
    <w:rsid w:val="00CA035A"/>
    <w:rsid w:val="00CA540B"/>
    <w:rsid w:val="00D30EB5"/>
    <w:rsid w:val="00E13136"/>
    <w:rsid w:val="00E52115"/>
    <w:rsid w:val="00E84DFD"/>
    <w:rsid w:val="00EC37E8"/>
    <w:rsid w:val="00F366B6"/>
    <w:rsid w:val="00F36B7E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64EC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F11F8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28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8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8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8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8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8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486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land.com/en/move/living-got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uu.se/web/info/stod/blanketter/hr-avdelning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tland.com/flytta-hit/bo-och-le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u.se/en/about-uu/join-us/advantag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5513-2FC4-4435-B3D4-0E8EDAB2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2</cp:revision>
  <dcterms:created xsi:type="dcterms:W3CDTF">2023-07-04T09:06:00Z</dcterms:created>
  <dcterms:modified xsi:type="dcterms:W3CDTF">2023-07-04T09:06:00Z</dcterms:modified>
</cp:coreProperties>
</file>