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5" w:type="dxa"/>
        <w:tblLayout w:type="fixed"/>
        <w:tblCellMar>
          <w:left w:w="71" w:type="dxa"/>
          <w:right w:w="71" w:type="dxa"/>
        </w:tblCellMar>
        <w:tblLook w:val="0000" w:firstRow="0" w:lastRow="0" w:firstColumn="0" w:lastColumn="0" w:noHBand="0" w:noVBand="0"/>
      </w:tblPr>
      <w:tblGrid>
        <w:gridCol w:w="4082"/>
        <w:gridCol w:w="2552"/>
        <w:gridCol w:w="2552"/>
      </w:tblGrid>
      <w:tr w:rsidR="00B321D4" w:rsidTr="00282A40">
        <w:trPr>
          <w:trHeight w:hRule="exact" w:val="1900"/>
        </w:trPr>
        <w:tc>
          <w:tcPr>
            <w:tcW w:w="4082" w:type="dxa"/>
          </w:tcPr>
          <w:p w:rsidR="00B321D4" w:rsidRDefault="00B321D4" w:rsidP="00282A40">
            <w:pPr>
              <w:rPr>
                <w:rFonts w:ascii="Times New Roman" w:hAnsi="Times New Roman"/>
              </w:rPr>
            </w:pPr>
            <w:r>
              <w:rPr>
                <w:rFonts w:ascii="Times New Roman" w:hAnsi="Times New Roman"/>
                <w:noProof/>
              </w:rPr>
              <w:drawing>
                <wp:inline distT="0" distB="0" distL="0" distR="0">
                  <wp:extent cx="1163320" cy="11049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3320" cy="1104900"/>
                          </a:xfrm>
                          <a:prstGeom prst="rect">
                            <a:avLst/>
                          </a:prstGeom>
                          <a:noFill/>
                          <a:ln>
                            <a:noFill/>
                          </a:ln>
                        </pic:spPr>
                      </pic:pic>
                    </a:graphicData>
                  </a:graphic>
                </wp:inline>
              </w:drawing>
            </w:r>
          </w:p>
        </w:tc>
        <w:tc>
          <w:tcPr>
            <w:tcW w:w="2552" w:type="dxa"/>
          </w:tcPr>
          <w:p w:rsidR="00B321D4" w:rsidRDefault="00B321D4" w:rsidP="004F5A87">
            <w:pPr>
              <w:spacing w:before="60" w:line="280" w:lineRule="exact"/>
              <w:ind w:right="-1319"/>
              <w:rPr>
                <w:rFonts w:ascii="Times New Roman" w:hAnsi="Times New Roman"/>
              </w:rPr>
            </w:pPr>
            <w:r>
              <w:rPr>
                <w:rFonts w:ascii="Times New Roman" w:hAnsi="Times New Roman"/>
              </w:rPr>
              <w:t>Notice</w:t>
            </w:r>
          </w:p>
          <w:p w:rsidR="00B321D4" w:rsidRDefault="00B321D4" w:rsidP="004F5A87">
            <w:pPr>
              <w:spacing w:before="40" w:after="40" w:line="280" w:lineRule="exact"/>
              <w:ind w:right="-1319"/>
              <w:rPr>
                <w:rStyle w:val="12ptfet"/>
                <w:rFonts w:ascii="Times New Roman" w:hAnsi="Times New Roman"/>
                <w:b w:val="0"/>
              </w:rPr>
            </w:pPr>
          </w:p>
          <w:p w:rsidR="00A02B57" w:rsidRDefault="00A02B57" w:rsidP="004F5A87">
            <w:pPr>
              <w:pStyle w:val="1214"/>
              <w:ind w:right="-1319"/>
              <w:rPr>
                <w:rFonts w:ascii="Times New Roman" w:hAnsi="Times New Roman"/>
              </w:rPr>
            </w:pPr>
          </w:p>
          <w:p w:rsidR="00A02B57" w:rsidRDefault="00A02B57" w:rsidP="004F5A87">
            <w:pPr>
              <w:pStyle w:val="1214"/>
              <w:ind w:right="-1319"/>
              <w:rPr>
                <w:rFonts w:ascii="Times New Roman" w:hAnsi="Times New Roman"/>
              </w:rPr>
            </w:pPr>
          </w:p>
          <w:p w:rsidR="00A02B57" w:rsidRDefault="00A02B57" w:rsidP="004F5A87">
            <w:pPr>
              <w:pStyle w:val="1214"/>
              <w:ind w:right="-1319"/>
              <w:rPr>
                <w:rFonts w:ascii="Times New Roman" w:hAnsi="Times New Roman"/>
              </w:rPr>
            </w:pPr>
            <w:r>
              <w:rPr>
                <w:rFonts w:ascii="Times New Roman" w:hAnsi="Times New Roman"/>
              </w:rPr>
              <w:fldChar w:fldCharType="begin">
                <w:ffData>
                  <w:name w:val="Textruta79"/>
                  <w:enabled/>
                  <w:calcOnExit w:val="0"/>
                  <w:textInput>
                    <w:maxLength w:val="4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bookmarkStart w:id="0" w:name="_GoBack"/>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bookmarkEnd w:id="0"/>
            <w:r>
              <w:rPr>
                <w:rFonts w:ascii="Times New Roman" w:hAnsi="Times New Roman"/>
              </w:rPr>
              <w:fldChar w:fldCharType="end"/>
            </w:r>
            <w:r w:rsidR="004F5A87">
              <w:rPr>
                <w:rFonts w:ascii="Times New Roman" w:hAnsi="Times New Roman"/>
              </w:rPr>
              <w:t xml:space="preserve">          </w:t>
            </w:r>
            <w:r w:rsidR="004F5A87">
              <w:rPr>
                <w:rFonts w:ascii="Times New Roman" w:hAnsi="Times New Roman"/>
              </w:rPr>
              <w:fldChar w:fldCharType="begin">
                <w:ffData>
                  <w:name w:val="Textruta79"/>
                  <w:enabled/>
                  <w:calcOnExit w:val="0"/>
                  <w:textInput>
                    <w:maxLength w:val="40"/>
                  </w:textInput>
                </w:ffData>
              </w:fldChar>
            </w:r>
            <w:r w:rsidR="004F5A87">
              <w:rPr>
                <w:rFonts w:ascii="Times New Roman" w:hAnsi="Times New Roman"/>
              </w:rPr>
              <w:instrText xml:space="preserve"> FORMTEXT </w:instrText>
            </w:r>
            <w:r w:rsidR="004F5A87">
              <w:rPr>
                <w:rFonts w:ascii="Times New Roman" w:hAnsi="Times New Roman"/>
              </w:rPr>
            </w:r>
            <w:r w:rsidR="004F5A87">
              <w:rPr>
                <w:rFonts w:ascii="Times New Roman" w:hAnsi="Times New Roman"/>
              </w:rPr>
              <w:fldChar w:fldCharType="separate"/>
            </w:r>
            <w:r w:rsidR="004F5A87">
              <w:rPr>
                <w:rFonts w:ascii="Times New Roman" w:hAnsi="Times New Roman"/>
                <w:noProof/>
              </w:rPr>
              <w:t> </w:t>
            </w:r>
            <w:r w:rsidR="004F5A87">
              <w:rPr>
                <w:rFonts w:ascii="Times New Roman" w:hAnsi="Times New Roman"/>
                <w:noProof/>
              </w:rPr>
              <w:t> </w:t>
            </w:r>
            <w:r w:rsidR="004F5A87">
              <w:rPr>
                <w:rFonts w:ascii="Times New Roman" w:hAnsi="Times New Roman"/>
                <w:noProof/>
              </w:rPr>
              <w:t> </w:t>
            </w:r>
            <w:r w:rsidR="004F5A87">
              <w:rPr>
                <w:rFonts w:ascii="Times New Roman" w:hAnsi="Times New Roman"/>
                <w:noProof/>
              </w:rPr>
              <w:t> </w:t>
            </w:r>
            <w:r w:rsidR="004F5A87">
              <w:rPr>
                <w:rFonts w:ascii="Times New Roman" w:hAnsi="Times New Roman"/>
                <w:noProof/>
              </w:rPr>
              <w:t> </w:t>
            </w:r>
            <w:r w:rsidR="004F5A87">
              <w:rPr>
                <w:rFonts w:ascii="Times New Roman" w:hAnsi="Times New Roman"/>
              </w:rPr>
              <w:fldChar w:fldCharType="end"/>
            </w:r>
            <w:r w:rsidR="004F5A87">
              <w:rPr>
                <w:rFonts w:ascii="Times New Roman" w:hAnsi="Times New Roman"/>
              </w:rPr>
              <w:t xml:space="preserve">   </w:t>
            </w:r>
          </w:p>
          <w:p w:rsidR="00B321D4" w:rsidRDefault="00A02B57" w:rsidP="004F5A87">
            <w:pPr>
              <w:spacing w:line="200" w:lineRule="exact"/>
              <w:ind w:right="-1319"/>
              <w:rPr>
                <w:rFonts w:ascii="Times New Roman" w:hAnsi="Times New Roman"/>
                <w:sz w:val="16"/>
              </w:rPr>
            </w:pPr>
            <w:r>
              <w:rPr>
                <w:rFonts w:ascii="Times New Roman" w:hAnsi="Times New Roman"/>
                <w:sz w:val="16"/>
              </w:rPr>
              <w:t>Name</w:t>
            </w:r>
            <w:r w:rsidR="004F5A87">
              <w:rPr>
                <w:rFonts w:ascii="Times New Roman" w:hAnsi="Times New Roman"/>
                <w:sz w:val="16"/>
              </w:rPr>
              <w:t xml:space="preserve">                     Identity number</w:t>
            </w:r>
          </w:p>
          <w:p w:rsidR="00A02B57" w:rsidRDefault="00A02B57" w:rsidP="004F5A87">
            <w:pPr>
              <w:spacing w:line="200" w:lineRule="exact"/>
              <w:ind w:right="-1319"/>
              <w:rPr>
                <w:rFonts w:ascii="Times New Roman" w:hAnsi="Times New Roman"/>
              </w:rPr>
            </w:pPr>
          </w:p>
        </w:tc>
        <w:tc>
          <w:tcPr>
            <w:tcW w:w="2552" w:type="dxa"/>
          </w:tcPr>
          <w:p w:rsidR="00B321D4" w:rsidRDefault="00B321D4" w:rsidP="004F5A87">
            <w:pPr>
              <w:spacing w:before="60" w:line="280" w:lineRule="exact"/>
              <w:ind w:right="-1319"/>
              <w:rPr>
                <w:rFonts w:ascii="Times New Roman" w:hAnsi="Times New Roman"/>
              </w:rPr>
            </w:pPr>
            <w:r>
              <w:rPr>
                <w:rFonts w:ascii="Times New Roman" w:hAnsi="Times New Roman"/>
                <w:sz w:val="20"/>
              </w:rPr>
              <w:t xml:space="preserve">Dnr UFV-PA </w:t>
            </w:r>
            <w:r>
              <w:rPr>
                <w:rFonts w:ascii="Times New Roman" w:hAnsi="Times New Roman"/>
                <w:sz w:val="20"/>
              </w:rPr>
              <w:fldChar w:fldCharType="begin">
                <w:ffData>
                  <w:name w:val="Textruta78"/>
                  <w:enabled/>
                  <w:calcOnExit w:val="0"/>
                  <w:textInput>
                    <w:maxLength w:val="10"/>
                  </w:textInput>
                </w:ffData>
              </w:fldChar>
            </w:r>
            <w:bookmarkStart w:id="1" w:name="Textruta7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r>
    </w:tbl>
    <w:p w:rsidR="00B321D4" w:rsidRDefault="00B321D4" w:rsidP="00B321D4">
      <w:pPr>
        <w:rPr>
          <w:rFonts w:ascii="Times New Roman" w:hAnsi="Times New Roman"/>
        </w:rPr>
      </w:pPr>
    </w:p>
    <w:tbl>
      <w:tblPr>
        <w:tblW w:w="0" w:type="auto"/>
        <w:tblInd w:w="-85" w:type="dxa"/>
        <w:tblLayout w:type="fixed"/>
        <w:tblCellMar>
          <w:left w:w="80" w:type="dxa"/>
          <w:right w:w="80" w:type="dxa"/>
        </w:tblCellMar>
        <w:tblLook w:val="0000" w:firstRow="0" w:lastRow="0" w:firstColumn="0" w:lastColumn="0" w:noHBand="0" w:noVBand="0"/>
      </w:tblPr>
      <w:tblGrid>
        <w:gridCol w:w="4082"/>
        <w:gridCol w:w="5103"/>
      </w:tblGrid>
      <w:tr w:rsidR="00B321D4" w:rsidTr="00282A40">
        <w:trPr>
          <w:cantSplit/>
        </w:trPr>
        <w:tc>
          <w:tcPr>
            <w:tcW w:w="4082" w:type="dxa"/>
          </w:tcPr>
          <w:p w:rsidR="00B321D4" w:rsidRDefault="00B321D4" w:rsidP="00282A40">
            <w:pPr>
              <w:pStyle w:val="1214"/>
              <w:rPr>
                <w:rFonts w:ascii="Times New Roman" w:hAnsi="Times New Roman"/>
              </w:rPr>
            </w:pPr>
          </w:p>
          <w:p w:rsidR="00B321D4" w:rsidRDefault="00B321D4" w:rsidP="00282A40">
            <w:pPr>
              <w:pStyle w:val="1214"/>
              <w:rPr>
                <w:rFonts w:ascii="Times New Roman" w:hAnsi="Times New Roman"/>
              </w:rPr>
            </w:pPr>
          </w:p>
        </w:tc>
        <w:tc>
          <w:tcPr>
            <w:tcW w:w="5103" w:type="dxa"/>
          </w:tcPr>
          <w:p w:rsidR="00B321D4" w:rsidRPr="00BD74BB" w:rsidRDefault="00B321D4" w:rsidP="00282A40">
            <w:pPr>
              <w:rPr>
                <w:rFonts w:ascii="Times New Roman" w:hAnsi="Times New Roman"/>
                <w:sz w:val="16"/>
              </w:rPr>
            </w:pPr>
            <w:r>
              <w:rPr>
                <w:rFonts w:ascii="Times New Roman" w:hAnsi="Times New Roman"/>
              </w:rPr>
              <w:tab/>
            </w:r>
          </w:p>
        </w:tc>
      </w:tr>
    </w:tbl>
    <w:p w:rsidR="00654C56" w:rsidRPr="009C6F44" w:rsidRDefault="00654C56" w:rsidP="00654C56">
      <w:pPr>
        <w:pStyle w:val="Normalwebb"/>
        <w:shd w:val="clear" w:color="auto" w:fill="FFFFFF"/>
        <w:rPr>
          <w:rFonts w:ascii="Times New Roman" w:hAnsi="Times New Roman"/>
          <w:lang w:val="en-GB"/>
        </w:rPr>
      </w:pPr>
      <w:r w:rsidRPr="009C6F44">
        <w:rPr>
          <w:rFonts w:ascii="Times New Roman" w:hAnsi="Times New Roman"/>
          <w:lang w:val="en-GB"/>
        </w:rPr>
        <w:t xml:space="preserve">In case of disagreement between these translations and the Swedish originals, the latter takes precedence. </w:t>
      </w:r>
    </w:p>
    <w:p w:rsidR="00654C56" w:rsidRPr="009C6F44" w:rsidRDefault="00654C56" w:rsidP="00654C56">
      <w:pPr>
        <w:spacing w:line="280" w:lineRule="exact"/>
        <w:rPr>
          <w:rFonts w:ascii="Times New Roman" w:hAnsi="Times New Roman"/>
          <w:u w:val="single"/>
          <w:lang w:val="en-GB"/>
        </w:rPr>
      </w:pPr>
    </w:p>
    <w:p w:rsidR="00654C56" w:rsidRPr="00F81EED" w:rsidRDefault="00654C56" w:rsidP="00654C56">
      <w:pPr>
        <w:spacing w:line="280" w:lineRule="exact"/>
        <w:rPr>
          <w:rFonts w:ascii="Times New Roman" w:hAnsi="Times New Roman"/>
          <w:u w:val="single"/>
          <w:lang w:val="en-GB"/>
        </w:rPr>
      </w:pPr>
      <w:r w:rsidRPr="00F81EED">
        <w:rPr>
          <w:rFonts w:ascii="Times New Roman" w:hAnsi="Times New Roman"/>
          <w:u w:val="single"/>
          <w:lang w:val="en-GB"/>
        </w:rPr>
        <w:t>Notice that limited-term employment will not be continued</w:t>
      </w:r>
    </w:p>
    <w:p w:rsidR="00654C56" w:rsidRPr="009C6F44" w:rsidRDefault="00654C56" w:rsidP="00654C56">
      <w:pPr>
        <w:spacing w:line="280" w:lineRule="exact"/>
        <w:rPr>
          <w:rFonts w:ascii="Times New Roman" w:hAnsi="Times New Roman"/>
          <w:highlight w:val="lightGray"/>
          <w:u w:val="single"/>
          <w:lang w:val="en-GB"/>
        </w:rPr>
      </w:pPr>
    </w:p>
    <w:p w:rsidR="00654C56" w:rsidRPr="009C6F44" w:rsidRDefault="00654C56" w:rsidP="00654C56">
      <w:pPr>
        <w:spacing w:line="280" w:lineRule="exact"/>
        <w:rPr>
          <w:rFonts w:ascii="Times New Roman" w:hAnsi="Times New Roman"/>
          <w:lang w:val="en-GB"/>
        </w:rPr>
      </w:pPr>
      <w:r w:rsidRPr="00F81EED">
        <w:rPr>
          <w:rFonts w:ascii="Times New Roman" w:hAnsi="Times New Roman"/>
          <w:lang w:val="en-GB"/>
        </w:rPr>
        <w:t xml:space="preserve">In accordance with sec. 15 of the Employment Protection Act (1982:80) you are hereby notified that your employment will not be continued after the expiration of your contracted period of employment on </w:t>
      </w:r>
      <w:r w:rsidRPr="009C6F44">
        <w:rPr>
          <w:rFonts w:ascii="Times New Roman" w:hAnsi="Times New Roman"/>
          <w:highlight w:val="lightGray"/>
          <w:lang w:val="en-GB"/>
        </w:rPr>
        <w:fldChar w:fldCharType="begin">
          <w:ffData>
            <w:name w:val="Textruta80"/>
            <w:enabled/>
            <w:calcOnExit w:val="0"/>
            <w:textInput>
              <w:maxLength w:val="40"/>
            </w:textInput>
          </w:ffData>
        </w:fldChar>
      </w:r>
      <w:bookmarkStart w:id="2" w:name="Textruta80"/>
      <w:r w:rsidRPr="009C6F44">
        <w:rPr>
          <w:rFonts w:ascii="Times New Roman" w:hAnsi="Times New Roman"/>
          <w:highlight w:val="lightGray"/>
          <w:lang w:val="en-GB"/>
        </w:rPr>
        <w:instrText xml:space="preserve"> FORMTEXT </w:instrText>
      </w:r>
      <w:r w:rsidRPr="009C6F44">
        <w:rPr>
          <w:rFonts w:ascii="Times New Roman" w:hAnsi="Times New Roman"/>
          <w:highlight w:val="lightGray"/>
          <w:lang w:val="en-GB"/>
        </w:rPr>
      </w:r>
      <w:r w:rsidRPr="009C6F44">
        <w:rPr>
          <w:rFonts w:ascii="Times New Roman" w:hAnsi="Times New Roman"/>
          <w:highlight w:val="lightGray"/>
          <w:lang w:val="en-GB"/>
        </w:rPr>
        <w:fldChar w:fldCharType="separate"/>
      </w:r>
      <w:r w:rsidRPr="009C6F44">
        <w:rPr>
          <w:rFonts w:ascii="Times New Roman" w:hAnsi="Times New Roman"/>
          <w:highlight w:val="lightGray"/>
          <w:lang w:val="en-GB"/>
        </w:rPr>
        <w:t> </w:t>
      </w:r>
      <w:r w:rsidRPr="009C6F44">
        <w:rPr>
          <w:rFonts w:ascii="Times New Roman" w:hAnsi="Times New Roman"/>
          <w:highlight w:val="lightGray"/>
          <w:lang w:val="en-GB"/>
        </w:rPr>
        <w:t> </w:t>
      </w:r>
      <w:r w:rsidRPr="009C6F44">
        <w:rPr>
          <w:rFonts w:ascii="Times New Roman" w:hAnsi="Times New Roman"/>
          <w:highlight w:val="lightGray"/>
          <w:lang w:val="en-GB"/>
        </w:rPr>
        <w:t> </w:t>
      </w:r>
      <w:r w:rsidRPr="009C6F44">
        <w:rPr>
          <w:rFonts w:ascii="Times New Roman" w:hAnsi="Times New Roman"/>
          <w:highlight w:val="lightGray"/>
          <w:lang w:val="en-GB"/>
        </w:rPr>
        <w:t> </w:t>
      </w:r>
      <w:r w:rsidRPr="009C6F44">
        <w:rPr>
          <w:rFonts w:ascii="Times New Roman" w:hAnsi="Times New Roman"/>
          <w:highlight w:val="lightGray"/>
          <w:lang w:val="en-GB"/>
        </w:rPr>
        <w:t> </w:t>
      </w:r>
      <w:r w:rsidRPr="009C6F44">
        <w:rPr>
          <w:rFonts w:ascii="Times New Roman" w:hAnsi="Times New Roman"/>
          <w:highlight w:val="lightGray"/>
          <w:lang w:val="en-GB"/>
        </w:rPr>
        <w:fldChar w:fldCharType="end"/>
      </w:r>
      <w:bookmarkEnd w:id="2"/>
    </w:p>
    <w:p w:rsidR="00654C56" w:rsidRPr="009C6F44" w:rsidRDefault="00654C56" w:rsidP="00654C56">
      <w:pPr>
        <w:spacing w:line="280" w:lineRule="exact"/>
        <w:rPr>
          <w:rFonts w:ascii="Times New Roman" w:hAnsi="Times New Roman"/>
          <w:lang w:val="en-GB"/>
        </w:rPr>
      </w:pPr>
    </w:p>
    <w:p w:rsidR="00654C56" w:rsidRDefault="00654C56" w:rsidP="00654C56">
      <w:pPr>
        <w:spacing w:before="60" w:line="280" w:lineRule="exact"/>
        <w:rPr>
          <w:rFonts w:ascii="Times New Roman" w:hAnsi="Times New Roman"/>
          <w:sz w:val="12"/>
          <w:szCs w:val="12"/>
          <w:lang w:val="en-GB"/>
        </w:rPr>
      </w:pPr>
      <w:r w:rsidRPr="00C2783D">
        <w:rPr>
          <w:rFonts w:ascii="Times New Roman" w:hAnsi="Times New Roman"/>
          <w:lang w:val="en-GB"/>
        </w:rPr>
        <w:t>1.</w:t>
      </w:r>
      <w:r w:rsidRPr="00C2783D">
        <w:rPr>
          <w:rFonts w:ascii="Times New Roman" w:hAnsi="Times New Roman"/>
          <w:lang w:val="en-GB"/>
        </w:rPr>
        <w:tab/>
      </w:r>
      <w:r w:rsidRPr="00C2783D">
        <w:rPr>
          <w:rFonts w:ascii="Times New Roman" w:hAnsi="Times New Roman"/>
          <w:u w:val="single"/>
          <w:lang w:val="en-GB"/>
        </w:rPr>
        <w:t>Invalidity suit</w:t>
      </w:r>
    </w:p>
    <w:p w:rsidR="00654C56" w:rsidRDefault="00654C56" w:rsidP="00654C56">
      <w:pPr>
        <w:spacing w:before="60" w:line="280" w:lineRule="exact"/>
        <w:rPr>
          <w:rFonts w:ascii="Times New Roman" w:hAnsi="Times New Roman"/>
          <w:szCs w:val="24"/>
          <w:lang w:val="en-GB"/>
        </w:rPr>
      </w:pPr>
    </w:p>
    <w:p w:rsidR="00654C56" w:rsidRPr="00C2783D" w:rsidRDefault="00654C56" w:rsidP="00654C56">
      <w:pPr>
        <w:spacing w:before="60" w:line="280" w:lineRule="exact"/>
        <w:rPr>
          <w:rFonts w:ascii="Times New Roman" w:hAnsi="Times New Roman"/>
          <w:highlight w:val="lightGray"/>
          <w:lang w:val="en-GB"/>
        </w:rPr>
      </w:pPr>
      <w:r w:rsidRPr="00C2783D">
        <w:rPr>
          <w:rFonts w:ascii="Times New Roman" w:hAnsi="Times New Roman"/>
          <w:lang w:val="en-GB"/>
        </w:rPr>
        <w:t>If you wish to assert that your employment has been limited in time in contravention of the Employment Protection Act (1982:80), other statutes, or collective agreement and you intend to claim that your employment should be declared to be permanent, you must inform the University Human Resources Division of this in writing no later than one month after the expiration of your employment period. Under sec. 40 of the Employment Protection Act such action as intended here must thereafter be brought within two weeks after the expiration of the notification period.</w:t>
      </w:r>
    </w:p>
    <w:p w:rsidR="00654C56" w:rsidRPr="009C6F44" w:rsidRDefault="00654C56" w:rsidP="00654C56">
      <w:pPr>
        <w:tabs>
          <w:tab w:val="left" w:pos="538"/>
        </w:tabs>
        <w:spacing w:line="280" w:lineRule="exact"/>
        <w:rPr>
          <w:rFonts w:ascii="Times New Roman" w:hAnsi="Times New Roman"/>
          <w:lang w:val="en-GB"/>
        </w:rPr>
      </w:pPr>
    </w:p>
    <w:p w:rsidR="00654C56" w:rsidRPr="009C6F44" w:rsidRDefault="00654C56" w:rsidP="00654C56">
      <w:pPr>
        <w:tabs>
          <w:tab w:val="left" w:pos="538"/>
        </w:tabs>
        <w:spacing w:line="280" w:lineRule="exact"/>
        <w:rPr>
          <w:rFonts w:ascii="Times New Roman" w:hAnsi="Times New Roman"/>
          <w:lang w:val="en-GB"/>
        </w:rPr>
      </w:pPr>
      <w:r w:rsidRPr="00F81EED">
        <w:rPr>
          <w:rFonts w:ascii="Times New Roman" w:hAnsi="Times New Roman"/>
          <w:lang w:val="en-GB"/>
        </w:rPr>
        <w:t>If you belong to a union, your labour organisation may request a negotiation with the employer regarding the issue of whether your employment was wrongly limited in time. Such a negotiation must be requested no later than one month after the expiration of your employment period. If a negotiation has been called for within this period, any action must be brought within two weeks after the completion of the negotiation.</w:t>
      </w:r>
    </w:p>
    <w:p w:rsidR="00654C56" w:rsidRPr="009C6F44" w:rsidRDefault="00654C56" w:rsidP="00654C56">
      <w:pPr>
        <w:tabs>
          <w:tab w:val="left" w:pos="538"/>
        </w:tabs>
        <w:spacing w:line="280" w:lineRule="exact"/>
        <w:ind w:right="-49"/>
        <w:rPr>
          <w:rFonts w:ascii="Times New Roman" w:hAnsi="Times New Roman"/>
          <w:lang w:val="en-GB"/>
        </w:rPr>
      </w:pPr>
    </w:p>
    <w:p w:rsidR="00654C56" w:rsidRPr="009C6F44" w:rsidRDefault="00654C56" w:rsidP="00654C56">
      <w:pPr>
        <w:pStyle w:val="Brdtext"/>
        <w:rPr>
          <w:rFonts w:ascii="Times New Roman" w:hAnsi="Times New Roman" w:cs="Times New Roman"/>
          <w:sz w:val="18"/>
          <w:szCs w:val="18"/>
          <w:lang w:val="en-GB"/>
        </w:rPr>
      </w:pPr>
      <w:r w:rsidRPr="009C6F44">
        <w:rPr>
          <w:rFonts w:ascii="Times New Roman" w:hAnsi="Times New Roman" w:cs="Times New Roman"/>
          <w:lang w:val="en-GB"/>
        </w:rPr>
        <w:t>If no notification is submitted and no action is brought within the periods stipulated in this point, the right to bring action is forfeited. Action regarding invalidity must be brought pursuant to the Labour Disputes (Judicial Procedure) Act (1974:371).</w:t>
      </w:r>
      <w:r w:rsidRPr="009C6F44">
        <w:rPr>
          <w:rFonts w:ascii="Times New Roman" w:hAnsi="Times New Roman" w:cs="Times New Roman"/>
          <w:sz w:val="18"/>
          <w:szCs w:val="18"/>
          <w:lang w:val="en-GB"/>
        </w:rPr>
        <w:t xml:space="preserve"> </w:t>
      </w:r>
    </w:p>
    <w:p w:rsidR="00654C56" w:rsidRPr="009C6F44" w:rsidRDefault="00654C56" w:rsidP="00654C56">
      <w:pPr>
        <w:tabs>
          <w:tab w:val="left" w:pos="538"/>
        </w:tabs>
        <w:spacing w:line="280" w:lineRule="exact"/>
        <w:rPr>
          <w:rFonts w:ascii="Times New Roman" w:hAnsi="Times New Roman"/>
          <w:lang w:val="en-GB"/>
        </w:rPr>
      </w:pPr>
    </w:p>
    <w:p w:rsidR="00654C56" w:rsidRPr="009C6F44" w:rsidRDefault="00654C56" w:rsidP="00654C56">
      <w:pPr>
        <w:tabs>
          <w:tab w:val="left" w:pos="560"/>
          <w:tab w:val="left" w:pos="4649"/>
          <w:tab w:val="left" w:pos="7569"/>
        </w:tabs>
        <w:spacing w:line="280" w:lineRule="exact"/>
        <w:ind w:right="5"/>
        <w:rPr>
          <w:rFonts w:ascii="Times New Roman" w:hAnsi="Times New Roman"/>
          <w:lang w:val="en-GB"/>
        </w:rPr>
      </w:pPr>
      <w:r w:rsidRPr="009C6F44">
        <w:rPr>
          <w:rFonts w:ascii="Times New Roman" w:hAnsi="Times New Roman"/>
          <w:lang w:val="en-GB"/>
        </w:rPr>
        <w:t xml:space="preserve">2. </w:t>
      </w:r>
      <w:r w:rsidRPr="009C6F44">
        <w:rPr>
          <w:rFonts w:ascii="Times New Roman" w:hAnsi="Times New Roman"/>
          <w:lang w:val="en-GB"/>
        </w:rPr>
        <w:tab/>
      </w:r>
      <w:r w:rsidRPr="00C2783D">
        <w:rPr>
          <w:rFonts w:ascii="Times New Roman" w:hAnsi="Times New Roman"/>
          <w:u w:val="single"/>
          <w:lang w:val="en-GB"/>
        </w:rPr>
        <w:t xml:space="preserve"> Damages suit</w:t>
      </w:r>
    </w:p>
    <w:p w:rsidR="00654C56" w:rsidRPr="009C6F44" w:rsidRDefault="00654C56" w:rsidP="00654C56">
      <w:pPr>
        <w:tabs>
          <w:tab w:val="left" w:pos="538"/>
        </w:tabs>
        <w:spacing w:line="280" w:lineRule="exact"/>
        <w:rPr>
          <w:rFonts w:ascii="Times New Roman" w:hAnsi="Times New Roman"/>
          <w:lang w:val="en-GB"/>
        </w:rPr>
      </w:pPr>
    </w:p>
    <w:p w:rsidR="00654C56" w:rsidRPr="009C6F44" w:rsidRDefault="00654C56" w:rsidP="00654C56">
      <w:pPr>
        <w:spacing w:line="280" w:lineRule="exact"/>
        <w:rPr>
          <w:rFonts w:ascii="Times New Roman" w:hAnsi="Times New Roman"/>
          <w:lang w:val="en-GB"/>
        </w:rPr>
      </w:pPr>
      <w:r w:rsidRPr="00F81EED">
        <w:rPr>
          <w:rFonts w:ascii="Times New Roman" w:hAnsi="Times New Roman"/>
          <w:lang w:val="en-GB"/>
        </w:rPr>
        <w:lastRenderedPageBreak/>
        <w:t>If you wish to claim damages for violation of sec. 4, first paragraph of the Employment Protection Act, you must inform the University Human Resources Division of this in writing within four months after the expiration of your employment period.</w:t>
      </w:r>
    </w:p>
    <w:p w:rsidR="005B52E5" w:rsidRDefault="005B52E5" w:rsidP="005B52E5">
      <w:pPr>
        <w:spacing w:line="280" w:lineRule="exact"/>
        <w:rPr>
          <w:rFonts w:ascii="Times New Roman" w:hAnsi="Times New Roman"/>
          <w:lang w:val="en-GB"/>
        </w:rPr>
      </w:pPr>
      <w:r>
        <w:rPr>
          <w:rFonts w:ascii="Times New Roman" w:hAnsi="Times New Roman"/>
          <w:lang w:val="en-GB"/>
        </w:rPr>
        <w:t>Under sec. 41 of the Employment Protection Act such action as intended here must thereafter be brought within four months after the expiration of the notification period</w:t>
      </w:r>
      <w:r w:rsidRPr="0052772A">
        <w:rPr>
          <w:rFonts w:ascii="Times New Roman" w:hAnsi="Times New Roman"/>
          <w:lang w:val="en-GB"/>
        </w:rPr>
        <w:t>.</w:t>
      </w:r>
    </w:p>
    <w:p w:rsidR="005B52E5" w:rsidRDefault="005B52E5" w:rsidP="005B52E5">
      <w:pPr>
        <w:pStyle w:val="Brdtext"/>
        <w:rPr>
          <w:rFonts w:ascii="Times New Roman" w:hAnsi="Times New Roman" w:cs="Times New Roman"/>
          <w:lang w:val="en-GB"/>
        </w:rPr>
      </w:pPr>
    </w:p>
    <w:p w:rsidR="00134A51" w:rsidRDefault="00134A51" w:rsidP="005B52E5">
      <w:pPr>
        <w:spacing w:line="280" w:lineRule="exact"/>
        <w:rPr>
          <w:rFonts w:ascii="Times New Roman" w:hAnsi="Times New Roman"/>
          <w:lang w:val="en-GB"/>
        </w:rPr>
      </w:pPr>
    </w:p>
    <w:p w:rsidR="00134A51" w:rsidRDefault="00134A51" w:rsidP="005B52E5">
      <w:pPr>
        <w:spacing w:line="280" w:lineRule="exact"/>
        <w:rPr>
          <w:rFonts w:ascii="Times New Roman" w:hAnsi="Times New Roman"/>
          <w:lang w:val="en-GB"/>
        </w:rPr>
      </w:pPr>
    </w:p>
    <w:p w:rsidR="005B52E5" w:rsidRPr="002C3933" w:rsidRDefault="005B52E5" w:rsidP="005B52E5">
      <w:pPr>
        <w:spacing w:line="280" w:lineRule="exact"/>
        <w:rPr>
          <w:rFonts w:ascii="Times New Roman" w:hAnsi="Times New Roman"/>
          <w:szCs w:val="24"/>
          <w:lang w:val="en-GB"/>
        </w:rPr>
      </w:pPr>
      <w:r w:rsidRPr="002C3933">
        <w:rPr>
          <w:rFonts w:ascii="Times New Roman" w:hAnsi="Times New Roman"/>
          <w:lang w:val="en-GB"/>
        </w:rPr>
        <w:t>If you belong to a union, your labour organisation may request a negotiation with the employer regarding the matter of damages. Such a negotiation must be requested no later than four months after the expiration of your employment period. If a negotiation has been called for within this period, any action must be brought within four months after the completion of the negotiation.</w:t>
      </w:r>
    </w:p>
    <w:p w:rsidR="005B52E5" w:rsidRDefault="005B52E5" w:rsidP="005B52E5">
      <w:pPr>
        <w:tabs>
          <w:tab w:val="left" w:pos="4649"/>
          <w:tab w:val="left" w:pos="7569"/>
        </w:tabs>
        <w:spacing w:before="160" w:line="280" w:lineRule="exact"/>
        <w:ind w:right="6"/>
        <w:rPr>
          <w:rFonts w:ascii="Times New Roman" w:hAnsi="Times New Roman"/>
          <w:lang w:val="en-GB"/>
        </w:rPr>
      </w:pPr>
      <w:r>
        <w:rPr>
          <w:rFonts w:ascii="Times New Roman" w:hAnsi="Times New Roman"/>
          <w:lang w:val="en-GB"/>
        </w:rPr>
        <w:t>If no notification is submitted and no action is brought within the periods stipulated in this point, the right to bring action is forfeited</w:t>
      </w:r>
      <w:r w:rsidRPr="0052772A">
        <w:rPr>
          <w:rFonts w:ascii="Times New Roman" w:hAnsi="Times New Roman"/>
          <w:lang w:val="en-GB"/>
        </w:rPr>
        <w:t xml:space="preserve">. </w:t>
      </w:r>
      <w:r>
        <w:rPr>
          <w:rFonts w:ascii="Times New Roman" w:hAnsi="Times New Roman"/>
          <w:lang w:val="en-GB"/>
        </w:rPr>
        <w:t>Action regarding damages must be brought pursuant to the Labour Disputes (Judicial Procedure) Act</w:t>
      </w:r>
      <w:r w:rsidRPr="0052772A">
        <w:rPr>
          <w:rFonts w:ascii="Times New Roman" w:hAnsi="Times New Roman"/>
          <w:lang w:val="en-GB"/>
        </w:rPr>
        <w:t xml:space="preserve"> (1974:371).</w:t>
      </w:r>
    </w:p>
    <w:p w:rsidR="005B52E5" w:rsidRPr="002C3933" w:rsidRDefault="005B52E5" w:rsidP="005B52E5">
      <w:pPr>
        <w:tabs>
          <w:tab w:val="left" w:pos="510"/>
          <w:tab w:val="left" w:pos="7711"/>
        </w:tabs>
        <w:spacing w:before="200" w:line="280" w:lineRule="exact"/>
        <w:rPr>
          <w:rFonts w:ascii="Times New Roman" w:hAnsi="Times New Roman"/>
          <w:lang w:val="en-GB"/>
        </w:rPr>
      </w:pPr>
      <w:r w:rsidRPr="002C3933">
        <w:rPr>
          <w:rFonts w:ascii="Times New Roman" w:hAnsi="Times New Roman"/>
          <w:lang w:val="en-GB"/>
        </w:rPr>
        <w:t>3.</w:t>
      </w:r>
      <w:r w:rsidRPr="002C3933">
        <w:rPr>
          <w:rFonts w:ascii="Times New Roman" w:hAnsi="Times New Roman"/>
          <w:lang w:val="en-GB"/>
        </w:rPr>
        <w:tab/>
      </w:r>
      <w:r w:rsidRPr="002C3933">
        <w:rPr>
          <w:rFonts w:ascii="Times New Roman" w:hAnsi="Times New Roman"/>
          <w:u w:val="single"/>
          <w:lang w:val="en-GB"/>
        </w:rPr>
        <w:t>Right to deliberations</w:t>
      </w:r>
    </w:p>
    <w:p w:rsidR="005B52E5" w:rsidRPr="002429DA" w:rsidRDefault="005B52E5" w:rsidP="005B52E5">
      <w:pPr>
        <w:tabs>
          <w:tab w:val="left" w:pos="510"/>
          <w:tab w:val="left" w:pos="7711"/>
        </w:tabs>
        <w:spacing w:line="280" w:lineRule="exact"/>
        <w:rPr>
          <w:rFonts w:ascii="Times New Roman" w:hAnsi="Times New Roman"/>
          <w:sz w:val="12"/>
          <w:szCs w:val="12"/>
          <w:lang w:val="en-GB"/>
        </w:rPr>
      </w:pPr>
    </w:p>
    <w:p w:rsidR="005B52E5" w:rsidRPr="002C3933" w:rsidRDefault="005B52E5" w:rsidP="005B52E5">
      <w:pPr>
        <w:tabs>
          <w:tab w:val="left" w:pos="510"/>
          <w:tab w:val="left" w:pos="7711"/>
        </w:tabs>
        <w:spacing w:line="280" w:lineRule="exact"/>
        <w:rPr>
          <w:rFonts w:ascii="Times New Roman" w:hAnsi="Times New Roman"/>
          <w:lang w:val="en-GB"/>
        </w:rPr>
      </w:pPr>
      <w:r w:rsidRPr="002C3933">
        <w:rPr>
          <w:rFonts w:ascii="Times New Roman" w:hAnsi="Times New Roman"/>
          <w:lang w:val="en-GB"/>
        </w:rPr>
        <w:t>You have the right to deliberate with the University regarding the notice given. If you wish to arrange such deliberations, you must request this in writing at the department, or other entity, where you work.</w:t>
      </w:r>
    </w:p>
    <w:p w:rsidR="005B52E5" w:rsidRPr="002C3933" w:rsidRDefault="005B52E5" w:rsidP="005B52E5">
      <w:pPr>
        <w:tabs>
          <w:tab w:val="left" w:pos="510"/>
          <w:tab w:val="left" w:pos="7711"/>
        </w:tabs>
        <w:spacing w:line="280" w:lineRule="exact"/>
        <w:rPr>
          <w:rFonts w:ascii="Times New Roman" w:hAnsi="Times New Roman"/>
          <w:lang w:val="en-GB"/>
        </w:rPr>
      </w:pPr>
    </w:p>
    <w:p w:rsidR="005B52E5" w:rsidRPr="0052772A" w:rsidRDefault="005B52E5" w:rsidP="005B52E5">
      <w:pPr>
        <w:tabs>
          <w:tab w:val="left" w:pos="510"/>
          <w:tab w:val="left" w:pos="7711"/>
        </w:tabs>
        <w:spacing w:line="280" w:lineRule="exact"/>
        <w:rPr>
          <w:rFonts w:ascii="Times New Roman" w:hAnsi="Times New Roman"/>
          <w:lang w:val="en-GB"/>
        </w:rPr>
      </w:pPr>
      <w:r w:rsidRPr="002C3933">
        <w:rPr>
          <w:rFonts w:ascii="Times New Roman" w:hAnsi="Times New Roman"/>
          <w:lang w:val="en-GB"/>
        </w:rPr>
        <w:t>If you belong to a union, your labour organization will simultaneously receive notice of the measure. If you personally request deliberations, you should contact your organization to coordinate any such deliberations.</w:t>
      </w:r>
    </w:p>
    <w:p w:rsidR="005B52E5" w:rsidRDefault="005B52E5" w:rsidP="005B52E5">
      <w:pPr>
        <w:tabs>
          <w:tab w:val="left" w:pos="510"/>
          <w:tab w:val="left" w:pos="7711"/>
        </w:tabs>
        <w:spacing w:before="200" w:line="280" w:lineRule="exact"/>
        <w:rPr>
          <w:rFonts w:ascii="Times New Roman" w:hAnsi="Times New Roman"/>
          <w:lang w:val="en-GB"/>
        </w:rPr>
      </w:pPr>
      <w:r>
        <w:rPr>
          <w:rFonts w:ascii="Times New Roman" w:hAnsi="Times New Roman"/>
          <w:lang w:val="en-GB"/>
        </w:rPr>
        <w:t>4</w:t>
      </w:r>
      <w:r w:rsidRPr="002C3933">
        <w:rPr>
          <w:rFonts w:ascii="Times New Roman" w:hAnsi="Times New Roman"/>
          <w:lang w:val="en-GB"/>
        </w:rPr>
        <w:t>.</w:t>
      </w:r>
      <w:r w:rsidRPr="002C3933">
        <w:rPr>
          <w:rFonts w:ascii="Times New Roman" w:hAnsi="Times New Roman"/>
          <w:lang w:val="en-GB"/>
        </w:rPr>
        <w:tab/>
      </w:r>
      <w:r w:rsidRPr="002C3933">
        <w:rPr>
          <w:rFonts w:ascii="Times New Roman" w:hAnsi="Times New Roman"/>
          <w:u w:val="single"/>
          <w:lang w:val="en-GB"/>
        </w:rPr>
        <w:t>Right to priority for re-employment</w:t>
      </w:r>
    </w:p>
    <w:p w:rsidR="005B52E5" w:rsidRPr="002429DA" w:rsidRDefault="005B52E5" w:rsidP="005B52E5">
      <w:pPr>
        <w:spacing w:line="280" w:lineRule="exact"/>
        <w:rPr>
          <w:rFonts w:ascii="Times New Roman" w:hAnsi="Times New Roman"/>
          <w:sz w:val="12"/>
          <w:szCs w:val="12"/>
          <w:lang w:val="en-GB"/>
        </w:rPr>
      </w:pPr>
    </w:p>
    <w:p w:rsidR="005B52E5" w:rsidRPr="002C3933" w:rsidRDefault="005B52E5" w:rsidP="005B52E5">
      <w:pPr>
        <w:spacing w:line="280" w:lineRule="exact"/>
        <w:rPr>
          <w:rFonts w:ascii="Times New Roman" w:hAnsi="Times New Roman"/>
          <w:lang w:val="en-GB"/>
        </w:rPr>
      </w:pPr>
      <w:r w:rsidRPr="002C3933">
        <w:rPr>
          <w:rFonts w:ascii="Times New Roman" w:hAnsi="Times New Roman"/>
          <w:lang w:val="en-GB"/>
        </w:rPr>
        <w:t>As of the day you received notice of termination, you have a right of priority for re-employment pursuant to the regulations in sec. 25 of the Employment Protection Act and the Agreement on Priority for State Employees (TurA-S). The right to priority is valid during the term of notice of termination and thereafter for nine months. If you wish to claim right of priority for re-employment, you are required to notify the University Human Resources Division of this in writing no later than nine months following the end of your employment period.</w:t>
      </w:r>
    </w:p>
    <w:p w:rsidR="005B52E5" w:rsidRPr="0052772A" w:rsidRDefault="005B52E5" w:rsidP="005B52E5">
      <w:pPr>
        <w:spacing w:before="160"/>
        <w:rPr>
          <w:rFonts w:ascii="Times New Roman" w:hAnsi="Times New Roman"/>
          <w:lang w:val="en-GB"/>
        </w:rPr>
      </w:pPr>
      <w:r>
        <w:rPr>
          <w:rFonts w:ascii="Times New Roman" w:hAnsi="Times New Roman"/>
          <w:lang w:val="en-GB"/>
        </w:rPr>
        <w:t xml:space="preserve">As a priority applicant, you will be regarded as an applicant for all vacant positions at </w:t>
      </w:r>
      <w:smartTag w:uri="urn:schemas-microsoft-com:office:smarttags" w:element="place">
        <w:smartTag w:uri="urn:schemas-microsoft-com:office:smarttags" w:element="PlaceName">
          <w:r>
            <w:rPr>
              <w:rFonts w:ascii="Times New Roman" w:hAnsi="Times New Roman"/>
              <w:lang w:val="en-GB"/>
            </w:rPr>
            <w:t>Uppsala</w:t>
          </w:r>
        </w:smartTag>
        <w:r>
          <w:rPr>
            <w:rFonts w:ascii="Times New Roman" w:hAnsi="Times New Roman"/>
            <w:lang w:val="en-GB"/>
          </w:rPr>
          <w:t xml:space="preserve"> </w:t>
        </w:r>
        <w:smartTag w:uri="urn:schemas-microsoft-com:office:smarttags" w:element="PlaceType">
          <w:r>
            <w:rPr>
              <w:rFonts w:ascii="Times New Roman" w:hAnsi="Times New Roman"/>
              <w:lang w:val="en-GB"/>
            </w:rPr>
            <w:t>University</w:t>
          </w:r>
        </w:smartTag>
      </w:smartTag>
      <w:r>
        <w:rPr>
          <w:rFonts w:ascii="Times New Roman" w:hAnsi="Times New Roman"/>
          <w:lang w:val="en-GB"/>
        </w:rPr>
        <w:t xml:space="preserve"> for which you have sufficient qualifications</w:t>
      </w:r>
      <w:r w:rsidRPr="0052772A">
        <w:rPr>
          <w:rFonts w:ascii="Times New Roman" w:hAnsi="Times New Roman"/>
          <w:lang w:val="en-GB"/>
        </w:rPr>
        <w:t xml:space="preserve">. </w:t>
      </w:r>
      <w:r>
        <w:rPr>
          <w:rFonts w:ascii="Times New Roman" w:hAnsi="Times New Roman"/>
          <w:lang w:val="en-GB"/>
        </w:rPr>
        <w:t>However, for this to be practicable, you must personally apply for the vacant positions for which you are qualified</w:t>
      </w:r>
      <w:r w:rsidRPr="0052772A">
        <w:rPr>
          <w:rFonts w:ascii="Times New Roman" w:hAnsi="Times New Roman"/>
          <w:lang w:val="en-GB"/>
        </w:rPr>
        <w:t xml:space="preserve">. </w:t>
      </w:r>
      <w:r>
        <w:rPr>
          <w:rFonts w:ascii="Times New Roman" w:hAnsi="Times New Roman"/>
          <w:lang w:val="en-GB"/>
        </w:rPr>
        <w:t>Indicate in your application that you claim your right to priority for re-employment</w:t>
      </w:r>
      <w:r w:rsidRPr="0052772A">
        <w:rPr>
          <w:rFonts w:ascii="Times New Roman" w:hAnsi="Times New Roman"/>
          <w:lang w:val="en-GB"/>
        </w:rPr>
        <w:t>.</w:t>
      </w:r>
    </w:p>
    <w:p w:rsidR="005B52E5" w:rsidRPr="0052772A" w:rsidRDefault="005B52E5" w:rsidP="005B52E5">
      <w:pPr>
        <w:spacing w:before="160"/>
        <w:rPr>
          <w:rFonts w:ascii="Times New Roman" w:hAnsi="Times New Roman"/>
          <w:lang w:val="en-GB"/>
        </w:rPr>
      </w:pPr>
      <w:r>
        <w:rPr>
          <w:rFonts w:ascii="Times New Roman" w:hAnsi="Times New Roman"/>
          <w:lang w:val="en-GB"/>
        </w:rPr>
        <w:t xml:space="preserve">However, in this connection it should be noted that the constitutional requirement for objectivity (merit and competence) in filling state positions outweighs the right to priority for re-employment </w:t>
      </w:r>
      <w:r w:rsidRPr="0052772A">
        <w:rPr>
          <w:rFonts w:ascii="Times New Roman" w:hAnsi="Times New Roman"/>
          <w:lang w:val="en-GB"/>
        </w:rPr>
        <w:t>(</w:t>
      </w:r>
      <w:r>
        <w:rPr>
          <w:rFonts w:ascii="Times New Roman" w:hAnsi="Times New Roman"/>
          <w:lang w:val="en-GB"/>
        </w:rPr>
        <w:t>Public Employment Act [LOA], sec. 4</w:t>
      </w:r>
      <w:r w:rsidRPr="0052772A">
        <w:rPr>
          <w:rFonts w:ascii="Times New Roman" w:hAnsi="Times New Roman"/>
          <w:lang w:val="en-GB"/>
        </w:rPr>
        <w:t xml:space="preserve">). </w:t>
      </w:r>
      <w:r>
        <w:rPr>
          <w:rFonts w:ascii="Times New Roman" w:hAnsi="Times New Roman"/>
          <w:lang w:val="en-GB"/>
        </w:rPr>
        <w:t>Priority applicants must therefore primarily compete for the state position on the strength of their qualifications</w:t>
      </w:r>
      <w:r w:rsidRPr="0052772A">
        <w:rPr>
          <w:rFonts w:ascii="Times New Roman" w:hAnsi="Times New Roman"/>
          <w:lang w:val="en-GB"/>
        </w:rPr>
        <w:t xml:space="preserve">. </w:t>
      </w:r>
    </w:p>
    <w:p w:rsidR="005B52E5" w:rsidRPr="0052772A" w:rsidRDefault="005B52E5" w:rsidP="005B52E5">
      <w:pPr>
        <w:spacing w:before="160"/>
        <w:rPr>
          <w:rFonts w:ascii="Times New Roman" w:hAnsi="Times New Roman"/>
          <w:lang w:val="en-GB"/>
        </w:rPr>
      </w:pPr>
      <w:r>
        <w:rPr>
          <w:rFonts w:ascii="Times New Roman" w:hAnsi="Times New Roman"/>
          <w:lang w:val="en-GB"/>
        </w:rPr>
        <w:lastRenderedPageBreak/>
        <w:t xml:space="preserve">Vacant positions </w:t>
      </w:r>
      <w:proofErr w:type="gramStart"/>
      <w:r>
        <w:rPr>
          <w:rFonts w:ascii="Times New Roman" w:hAnsi="Times New Roman"/>
          <w:lang w:val="en-GB"/>
        </w:rPr>
        <w:t>are posted</w:t>
      </w:r>
      <w:proofErr w:type="gramEnd"/>
      <w:r>
        <w:rPr>
          <w:rFonts w:ascii="Times New Roman" w:hAnsi="Times New Roman"/>
          <w:lang w:val="en-GB"/>
        </w:rPr>
        <w:t xml:space="preserve"> on the University notice board and on the Web site</w:t>
      </w:r>
      <w:r w:rsidRPr="0052772A">
        <w:rPr>
          <w:rFonts w:ascii="Times New Roman" w:hAnsi="Times New Roman"/>
          <w:lang w:val="en-GB"/>
        </w:rPr>
        <w:t xml:space="preserve"> </w:t>
      </w:r>
      <w:hyperlink r:id="rId7" w:history="1">
        <w:r w:rsidRPr="0052772A">
          <w:rPr>
            <w:rStyle w:val="Hyperlnk"/>
            <w:rFonts w:ascii="Times New Roman" w:hAnsi="Times New Roman"/>
            <w:lang w:val="en-GB"/>
          </w:rPr>
          <w:t>www.uu.se</w:t>
        </w:r>
      </w:hyperlink>
      <w:r w:rsidRPr="0052772A">
        <w:rPr>
          <w:rFonts w:ascii="Times New Roman" w:hAnsi="Times New Roman"/>
          <w:lang w:val="en-GB"/>
        </w:rPr>
        <w:t xml:space="preserve"> </w:t>
      </w:r>
      <w:r>
        <w:rPr>
          <w:rFonts w:ascii="Times New Roman" w:hAnsi="Times New Roman"/>
          <w:lang w:val="en-GB"/>
        </w:rPr>
        <w:t>under the heading Work at UU</w:t>
      </w:r>
      <w:r w:rsidRPr="0052772A">
        <w:rPr>
          <w:rFonts w:ascii="Times New Roman" w:hAnsi="Times New Roman"/>
          <w:lang w:val="en-GB"/>
        </w:rPr>
        <w:t>.</w:t>
      </w:r>
    </w:p>
    <w:p w:rsidR="005B52E5" w:rsidRPr="009C6F44" w:rsidRDefault="005B52E5" w:rsidP="005B52E5">
      <w:pPr>
        <w:tabs>
          <w:tab w:val="left" w:pos="510"/>
          <w:tab w:val="left" w:pos="7711"/>
        </w:tabs>
        <w:spacing w:line="280" w:lineRule="exact"/>
        <w:rPr>
          <w:rFonts w:ascii="Times New Roman" w:hAnsi="Times New Roman"/>
          <w:lang w:val="en-GB"/>
        </w:rPr>
      </w:pPr>
    </w:p>
    <w:p w:rsidR="00391F43" w:rsidRPr="00654C56" w:rsidRDefault="00E27579" w:rsidP="005B52E5">
      <w:pPr>
        <w:spacing w:line="280" w:lineRule="exact"/>
        <w:rPr>
          <w:lang w:val="en-GB"/>
        </w:rPr>
      </w:pPr>
    </w:p>
    <w:sectPr w:rsidR="00391F43" w:rsidRPr="00654C5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424" w:rsidRDefault="00356424" w:rsidP="00684CEA">
      <w:r>
        <w:separator/>
      </w:r>
    </w:p>
  </w:endnote>
  <w:endnote w:type="continuationSeparator" w:id="0">
    <w:p w:rsidR="00356424" w:rsidRDefault="00356424" w:rsidP="00684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CEA" w:rsidRPr="00684CEA" w:rsidRDefault="00DA6FFC" w:rsidP="00684CEA">
    <w:pPr>
      <w:pStyle w:val="Sidfot"/>
      <w:jc w:val="right"/>
      <w:rPr>
        <w:rFonts w:ascii="Times New Roman" w:hAnsi="Times New Roman"/>
        <w:sz w:val="12"/>
        <w:szCs w:val="12"/>
      </w:rPr>
    </w:pPr>
    <w:r>
      <w:rPr>
        <w:rFonts w:ascii="Times New Roman" w:hAnsi="Times New Roman"/>
        <w:sz w:val="12"/>
        <w:szCs w:val="12"/>
      </w:rPr>
      <w:t>Blankett nr. 7.0.2b HR-</w:t>
    </w:r>
    <w:r w:rsidR="00684CEA" w:rsidRPr="00684CEA">
      <w:rPr>
        <w:rFonts w:ascii="Times New Roman" w:hAnsi="Times New Roman"/>
        <w:sz w:val="12"/>
        <w:szCs w:val="12"/>
      </w:rPr>
      <w:t>avd</w:t>
    </w:r>
    <w:r>
      <w:rPr>
        <w:rFonts w:ascii="Times New Roman" w:hAnsi="Times New Roman"/>
        <w:sz w:val="12"/>
        <w:szCs w:val="12"/>
      </w:rPr>
      <w:t>.</w:t>
    </w:r>
    <w:r w:rsidR="00684CEA" w:rsidRPr="00684CEA">
      <w:rPr>
        <w:rFonts w:ascii="Times New Roman" w:hAnsi="Times New Roman"/>
        <w:sz w:val="12"/>
        <w:szCs w:val="12"/>
      </w:rPr>
      <w:t xml:space="preserve"> </w:t>
    </w:r>
    <w:r w:rsidR="004F5A87">
      <w:rPr>
        <w:rFonts w:ascii="Times New Roman" w:hAnsi="Times New Roman"/>
        <w:sz w:val="12"/>
        <w:szCs w:val="12"/>
      </w:rPr>
      <w:t>170</w:t>
    </w:r>
    <w:r>
      <w:rPr>
        <w:rFonts w:ascii="Times New Roman" w:hAnsi="Times New Roman"/>
        <w:sz w:val="12"/>
        <w:szCs w:val="12"/>
      </w:rPr>
      <w:t>926</w:t>
    </w:r>
  </w:p>
  <w:p w:rsidR="00684CEA" w:rsidRDefault="004F5A87">
    <w:pPr>
      <w:pStyle w:val="Sidfo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424" w:rsidRDefault="00356424" w:rsidP="00684CEA">
      <w:r>
        <w:separator/>
      </w:r>
    </w:p>
  </w:footnote>
  <w:footnote w:type="continuationSeparator" w:id="0">
    <w:p w:rsidR="00356424" w:rsidRDefault="00356424" w:rsidP="00684C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pEnrWWD4soI8Wpgzk/v2YzPtnD2C4CGOnTzqKW0jLkUrP8HftFwME9xGoFjONTsLu4e4ozwniT9W+ZMqYqKbFQ==" w:salt="teci4+liMw71jd7WR0U+LQ=="/>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D4"/>
    <w:rsid w:val="00134A51"/>
    <w:rsid w:val="00332DAC"/>
    <w:rsid w:val="00356424"/>
    <w:rsid w:val="004F5A87"/>
    <w:rsid w:val="005B52E5"/>
    <w:rsid w:val="005D7038"/>
    <w:rsid w:val="00654C56"/>
    <w:rsid w:val="00684CEA"/>
    <w:rsid w:val="008B06D0"/>
    <w:rsid w:val="00A02B57"/>
    <w:rsid w:val="00B321D4"/>
    <w:rsid w:val="00B64097"/>
    <w:rsid w:val="00BD74BB"/>
    <w:rsid w:val="00C3075D"/>
    <w:rsid w:val="00DA6FFC"/>
    <w:rsid w:val="00E27579"/>
    <w:rsid w:val="00E55B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FDBF2BE-F5F8-4904-A490-146C3252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1D4"/>
    <w:pPr>
      <w:spacing w:after="0" w:line="240" w:lineRule="auto"/>
    </w:pPr>
    <w:rPr>
      <w:rFonts w:ascii="Palatino" w:eastAsia="Times New Roman" w:hAnsi="Palatino" w:cs="Times New Roman"/>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12ptfet">
    <w:name w:val="12 pt fet"/>
    <w:rsid w:val="00B321D4"/>
    <w:rPr>
      <w:rFonts w:ascii="Palatino" w:hAnsi="Palatino"/>
      <w:b/>
      <w:sz w:val="24"/>
    </w:rPr>
  </w:style>
  <w:style w:type="paragraph" w:customStyle="1" w:styleId="1214">
    <w:name w:val="12/14"/>
    <w:basedOn w:val="Normal"/>
    <w:rsid w:val="00B321D4"/>
    <w:pPr>
      <w:tabs>
        <w:tab w:val="left" w:pos="560"/>
        <w:tab w:val="left" w:pos="7966"/>
      </w:tabs>
      <w:spacing w:line="280" w:lineRule="exact"/>
    </w:pPr>
  </w:style>
  <w:style w:type="paragraph" w:styleId="Normalwebb">
    <w:name w:val="Normal (Web)"/>
    <w:basedOn w:val="Normal"/>
    <w:rsid w:val="00654C56"/>
    <w:pPr>
      <w:spacing w:before="100" w:beforeAutospacing="1" w:after="100" w:afterAutospacing="1"/>
    </w:pPr>
    <w:rPr>
      <w:rFonts w:ascii="Verdana" w:hAnsi="Verdana"/>
      <w:color w:val="000000"/>
      <w:szCs w:val="24"/>
    </w:rPr>
  </w:style>
  <w:style w:type="paragraph" w:styleId="Brdtext">
    <w:name w:val="Body Text"/>
    <w:basedOn w:val="Normal"/>
    <w:link w:val="BrdtextChar"/>
    <w:rsid w:val="00654C56"/>
    <w:pPr>
      <w:tabs>
        <w:tab w:val="left" w:pos="4649"/>
        <w:tab w:val="left" w:pos="7569"/>
      </w:tabs>
      <w:spacing w:line="280" w:lineRule="exact"/>
      <w:ind w:right="5"/>
    </w:pPr>
    <w:rPr>
      <w:rFonts w:cs="Palatino"/>
      <w:szCs w:val="24"/>
      <w:lang w:eastAsia="en-US"/>
    </w:rPr>
  </w:style>
  <w:style w:type="character" w:customStyle="1" w:styleId="BrdtextChar">
    <w:name w:val="Brödtext Char"/>
    <w:basedOn w:val="Standardstycketeckensnitt"/>
    <w:link w:val="Brdtext"/>
    <w:rsid w:val="00654C56"/>
    <w:rPr>
      <w:rFonts w:ascii="Palatino" w:eastAsia="Times New Roman" w:hAnsi="Palatino" w:cs="Palatino"/>
      <w:sz w:val="24"/>
      <w:szCs w:val="24"/>
    </w:rPr>
  </w:style>
  <w:style w:type="character" w:styleId="Hyperlnk">
    <w:name w:val="Hyperlink"/>
    <w:rsid w:val="005B52E5"/>
    <w:rPr>
      <w:rFonts w:cs="Times New Roman"/>
      <w:color w:val="0000FF"/>
      <w:u w:val="single"/>
    </w:rPr>
  </w:style>
  <w:style w:type="paragraph" w:styleId="Ballongtext">
    <w:name w:val="Balloon Text"/>
    <w:basedOn w:val="Normal"/>
    <w:link w:val="BallongtextChar"/>
    <w:uiPriority w:val="99"/>
    <w:semiHidden/>
    <w:unhideWhenUsed/>
    <w:rsid w:val="00A02B5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02B57"/>
    <w:rPr>
      <w:rFonts w:ascii="Segoe UI" w:eastAsia="Times New Roman" w:hAnsi="Segoe UI" w:cs="Segoe UI"/>
      <w:sz w:val="18"/>
      <w:szCs w:val="18"/>
      <w:lang w:eastAsia="sv-SE"/>
    </w:rPr>
  </w:style>
  <w:style w:type="paragraph" w:styleId="Sidhuvud">
    <w:name w:val="header"/>
    <w:basedOn w:val="Normal"/>
    <w:link w:val="SidhuvudChar"/>
    <w:uiPriority w:val="99"/>
    <w:unhideWhenUsed/>
    <w:rsid w:val="00684CEA"/>
    <w:pPr>
      <w:tabs>
        <w:tab w:val="center" w:pos="4536"/>
        <w:tab w:val="right" w:pos="9072"/>
      </w:tabs>
    </w:pPr>
  </w:style>
  <w:style w:type="character" w:customStyle="1" w:styleId="SidhuvudChar">
    <w:name w:val="Sidhuvud Char"/>
    <w:basedOn w:val="Standardstycketeckensnitt"/>
    <w:link w:val="Sidhuvud"/>
    <w:uiPriority w:val="99"/>
    <w:rsid w:val="00684CEA"/>
    <w:rPr>
      <w:rFonts w:ascii="Palatino" w:eastAsia="Times New Roman" w:hAnsi="Palatino" w:cs="Times New Roman"/>
      <w:sz w:val="24"/>
      <w:szCs w:val="20"/>
      <w:lang w:eastAsia="sv-SE"/>
    </w:rPr>
  </w:style>
  <w:style w:type="paragraph" w:styleId="Sidfot">
    <w:name w:val="footer"/>
    <w:basedOn w:val="Normal"/>
    <w:link w:val="SidfotChar"/>
    <w:uiPriority w:val="99"/>
    <w:unhideWhenUsed/>
    <w:rsid w:val="00684CEA"/>
    <w:pPr>
      <w:tabs>
        <w:tab w:val="center" w:pos="4536"/>
        <w:tab w:val="right" w:pos="9072"/>
      </w:tabs>
    </w:pPr>
  </w:style>
  <w:style w:type="character" w:customStyle="1" w:styleId="SidfotChar">
    <w:name w:val="Sidfot Char"/>
    <w:basedOn w:val="Standardstycketeckensnitt"/>
    <w:link w:val="Sidfot"/>
    <w:uiPriority w:val="99"/>
    <w:rsid w:val="00684CEA"/>
    <w:rPr>
      <w:rFonts w:ascii="Palatino" w:eastAsia="Times New Roman" w:hAnsi="Palatino" w:cs="Times New Roman"/>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uu.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759</Words>
  <Characters>4027</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Ahrenbring</dc:creator>
  <cp:keywords/>
  <dc:description/>
  <cp:lastModifiedBy>Sandra Kardell</cp:lastModifiedBy>
  <cp:revision>5</cp:revision>
  <cp:lastPrinted>2016-04-12T07:38:00Z</cp:lastPrinted>
  <dcterms:created xsi:type="dcterms:W3CDTF">2017-09-26T08:11:00Z</dcterms:created>
  <dcterms:modified xsi:type="dcterms:W3CDTF">2017-09-26T08:13:00Z</dcterms:modified>
</cp:coreProperties>
</file>