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C4" w:rsidRDefault="00FC15E6" w:rsidP="003A45C4">
      <w:pPr>
        <w:pStyle w:val="Dnr"/>
        <w:tabs>
          <w:tab w:val="clear" w:pos="8505"/>
          <w:tab w:val="right" w:pos="6804"/>
          <w:tab w:val="left" w:pos="7371"/>
        </w:tabs>
      </w:pPr>
      <w:r>
        <w:rPr>
          <w:vanish/>
          <w:color w:val="0000FF"/>
        </w:rPr>
        <w:t>Glöm inte att skriv in dnr</w:t>
      </w:r>
      <w:r>
        <w:tab/>
        <w:t xml:space="preserve">Dnr </w:t>
      </w:r>
      <w:proofErr w:type="spellStart"/>
      <w:r>
        <w:t>xxxx</w:t>
      </w:r>
      <w:proofErr w:type="spellEnd"/>
      <w:r>
        <w:t>/xx</w:t>
      </w:r>
    </w:p>
    <w:p w:rsidR="003A45C4" w:rsidRDefault="00397803">
      <w:pPr>
        <w:pStyle w:val="Titel"/>
      </w:pPr>
      <w:r>
        <w:t>Arbetsordning</w:t>
      </w:r>
      <w:r w:rsidR="00FC15E6">
        <w:t xml:space="preserve"> </w:t>
      </w:r>
    </w:p>
    <w:p w:rsidR="003A45C4" w:rsidRDefault="003A45C4" w:rsidP="003A45C4">
      <w:pPr>
        <w:pBdr>
          <w:top w:val="single" w:sz="2" w:space="1" w:color="auto"/>
        </w:pBdr>
        <w:spacing w:after="0" w:line="240" w:lineRule="auto"/>
        <w:ind w:left="1701"/>
      </w:pPr>
    </w:p>
    <w:p w:rsidR="003A45C4" w:rsidRDefault="00397803">
      <w:pPr>
        <w:pStyle w:val="Titelunderrubrik"/>
      </w:pPr>
      <w:r w:rsidRPr="00397803">
        <w:rPr>
          <w:i/>
        </w:rPr>
        <w:t>&lt;Institutionsnamn</w:t>
      </w:r>
      <w:r w:rsidR="00FC15E6">
        <w:t xml:space="preserve"> </w:t>
      </w:r>
      <w:r>
        <w:t>&gt;</w:t>
      </w:r>
    </w:p>
    <w:p w:rsidR="003A45C4" w:rsidRDefault="00FC15E6" w:rsidP="003A45C4">
      <w:pPr>
        <w:pStyle w:val="Avsndare"/>
      </w:pPr>
      <w:r>
        <w:t xml:space="preserve">Fastställd av </w:t>
      </w:r>
      <w:r w:rsidR="00397803">
        <w:t>institutionsstyrelsen</w:t>
      </w:r>
      <w:r>
        <w:t xml:space="preserve"> ÅÅÅÅ-MM-DD</w:t>
      </w:r>
    </w:p>
    <w:p w:rsidR="003A45C4" w:rsidRDefault="00FC15E6">
      <w:pPr>
        <w:pStyle w:val="Avsndare"/>
      </w:pPr>
      <w:r>
        <w:rPr>
          <w:vanish/>
          <w:color w:val="0000FF"/>
        </w:rPr>
        <w:t>OBS! Avsnittsbrytningen får ej skjutas över på nästa sida</w:t>
      </w:r>
      <w:r>
        <w:t xml:space="preserve"> </w:t>
      </w:r>
    </w:p>
    <w:p w:rsidR="003A45C4" w:rsidRDefault="003A45C4"/>
    <w:p w:rsidR="003A45C4" w:rsidRDefault="003A45C4">
      <w:pPr>
        <w:pStyle w:val="Dnr"/>
        <w:tabs>
          <w:tab w:val="clear" w:pos="8505"/>
          <w:tab w:val="right" w:pos="6804"/>
        </w:tabs>
        <w:sectPr w:rsidR="003A45C4" w:rsidSect="003A45C4">
          <w:headerReference w:type="default" r:id="rId7"/>
          <w:pgSz w:w="11906" w:h="16838"/>
          <w:pgMar w:top="1418" w:right="991" w:bottom="1418" w:left="1701" w:header="697" w:footer="851" w:gutter="0"/>
          <w:cols w:space="708"/>
        </w:sectPr>
      </w:pPr>
    </w:p>
    <w:p w:rsidR="003A45C4" w:rsidRDefault="00FC15E6" w:rsidP="003A45C4">
      <w:pPr>
        <w:pStyle w:val="Rubrik7"/>
      </w:pPr>
      <w:r>
        <w:lastRenderedPageBreak/>
        <w:t>Innehållsförteckning</w:t>
      </w:r>
    </w:p>
    <w:p w:rsidR="00054DBF" w:rsidRDefault="00FC15E6">
      <w:pPr>
        <w:pStyle w:val="Innehll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"1-4" </w:instrText>
      </w:r>
      <w:r>
        <w:rPr>
          <w:b w:val="0"/>
        </w:rPr>
        <w:fldChar w:fldCharType="separate"/>
      </w:r>
      <w:bookmarkStart w:id="0" w:name="_GoBack"/>
      <w:bookmarkEnd w:id="0"/>
      <w:r w:rsidR="00054DBF" w:rsidRPr="00B3162C">
        <w:t>Inledning</w:t>
      </w:r>
      <w:r w:rsidR="00054DBF">
        <w:tab/>
      </w:r>
      <w:r w:rsidR="00054DBF">
        <w:fldChar w:fldCharType="begin"/>
      </w:r>
      <w:r w:rsidR="00054DBF">
        <w:instrText xml:space="preserve"> PAGEREF _Toc29455839 \h </w:instrText>
      </w:r>
      <w:r w:rsidR="00054DBF">
        <w:fldChar w:fldCharType="separate"/>
      </w:r>
      <w:r w:rsidR="00054DBF">
        <w:t>3</w:t>
      </w:r>
      <w:r w:rsidR="00054DBF">
        <w:fldChar w:fldCharType="end"/>
      </w:r>
    </w:p>
    <w:p w:rsidR="00054DBF" w:rsidRDefault="00054DBF">
      <w:pPr>
        <w:pStyle w:val="Innehll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Organisation</w:t>
      </w:r>
      <w:r>
        <w:tab/>
      </w:r>
      <w:r>
        <w:fldChar w:fldCharType="begin"/>
      </w:r>
      <w:r>
        <w:instrText xml:space="preserve"> PAGEREF _Toc29455840 \h </w:instrText>
      </w:r>
      <w:r>
        <w:fldChar w:fldCharType="separate"/>
      </w:r>
      <w:r>
        <w:t>3</w:t>
      </w:r>
      <w:r>
        <w:fldChar w:fldCharType="end"/>
      </w:r>
    </w:p>
    <w:p w:rsidR="00054DBF" w:rsidRDefault="00054DBF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r>
        <w:t>Prefekt</w:t>
      </w:r>
      <w:r>
        <w:tab/>
      </w:r>
      <w:r>
        <w:fldChar w:fldCharType="begin"/>
      </w:r>
      <w:r>
        <w:instrText xml:space="preserve"> PAGEREF _Toc29455841 \h </w:instrText>
      </w:r>
      <w:r>
        <w:fldChar w:fldCharType="separate"/>
      </w:r>
      <w:r>
        <w:t>3</w:t>
      </w:r>
      <w:r>
        <w:fldChar w:fldCharType="end"/>
      </w:r>
    </w:p>
    <w:p w:rsidR="00054DBF" w:rsidRDefault="00054DBF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r>
        <w:t>Institutionsstyrelse</w:t>
      </w:r>
      <w:r>
        <w:tab/>
      </w:r>
      <w:r>
        <w:fldChar w:fldCharType="begin"/>
      </w:r>
      <w:r>
        <w:instrText xml:space="preserve"> PAGEREF _Toc29455842 \h </w:instrText>
      </w:r>
      <w:r>
        <w:fldChar w:fldCharType="separate"/>
      </w:r>
      <w:r>
        <w:t>4</w:t>
      </w:r>
      <w:r>
        <w:fldChar w:fldCharType="end"/>
      </w:r>
    </w:p>
    <w:p w:rsidR="00054DBF" w:rsidRDefault="00054DBF">
      <w:pPr>
        <w:pStyle w:val="Innehll3"/>
        <w:rPr>
          <w:rFonts w:asciiTheme="minorHAnsi" w:eastAsiaTheme="minorEastAsia" w:hAnsiTheme="minorHAnsi" w:cstheme="minorBidi"/>
          <w:sz w:val="22"/>
          <w:szCs w:val="22"/>
        </w:rPr>
      </w:pPr>
      <w:r>
        <w:t>Sammansättning</w:t>
      </w:r>
      <w:r>
        <w:tab/>
      </w:r>
      <w:r>
        <w:fldChar w:fldCharType="begin"/>
      </w:r>
      <w:r>
        <w:instrText xml:space="preserve"> PAGEREF _Toc29455843 \h </w:instrText>
      </w:r>
      <w:r>
        <w:fldChar w:fldCharType="separate"/>
      </w:r>
      <w:r>
        <w:t>4</w:t>
      </w:r>
      <w:r>
        <w:fldChar w:fldCharType="end"/>
      </w:r>
    </w:p>
    <w:p w:rsidR="00054DBF" w:rsidRDefault="00054DBF">
      <w:pPr>
        <w:pStyle w:val="Innehll3"/>
        <w:rPr>
          <w:rFonts w:asciiTheme="minorHAnsi" w:eastAsiaTheme="minorEastAsia" w:hAnsiTheme="minorHAnsi" w:cstheme="minorBidi"/>
          <w:sz w:val="22"/>
          <w:szCs w:val="22"/>
        </w:rPr>
      </w:pPr>
      <w:r>
        <w:t>Arbetsformer</w:t>
      </w:r>
      <w:r>
        <w:tab/>
      </w:r>
      <w:r>
        <w:fldChar w:fldCharType="begin"/>
      </w:r>
      <w:r>
        <w:instrText xml:space="preserve"> PAGEREF _Toc29455844 \h </w:instrText>
      </w:r>
      <w:r>
        <w:fldChar w:fldCharType="separate"/>
      </w:r>
      <w:r>
        <w:t>5</w:t>
      </w:r>
      <w:r>
        <w:fldChar w:fldCharType="end"/>
      </w:r>
    </w:p>
    <w:p w:rsidR="00054DBF" w:rsidRDefault="00054DBF">
      <w:pPr>
        <w:pStyle w:val="Innehll3"/>
        <w:rPr>
          <w:rFonts w:asciiTheme="minorHAnsi" w:eastAsiaTheme="minorEastAsia" w:hAnsiTheme="minorHAnsi" w:cstheme="minorBidi"/>
          <w:sz w:val="22"/>
          <w:szCs w:val="22"/>
        </w:rPr>
      </w:pPr>
      <w:r>
        <w:t>Uppgift</w:t>
      </w:r>
      <w:r>
        <w:tab/>
      </w:r>
      <w:r>
        <w:fldChar w:fldCharType="begin"/>
      </w:r>
      <w:r>
        <w:instrText xml:space="preserve"> PAGEREF _Toc29455845 \h </w:instrText>
      </w:r>
      <w:r>
        <w:fldChar w:fldCharType="separate"/>
      </w:r>
      <w:r>
        <w:t>5</w:t>
      </w:r>
      <w:r>
        <w:fldChar w:fldCharType="end"/>
      </w:r>
    </w:p>
    <w:p w:rsidR="00054DBF" w:rsidRDefault="00054DBF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r>
        <w:t>Övriga organisatoriska enheter och befattningar</w:t>
      </w:r>
      <w:r>
        <w:tab/>
      </w:r>
      <w:r>
        <w:fldChar w:fldCharType="begin"/>
      </w:r>
      <w:r>
        <w:instrText xml:space="preserve"> PAGEREF _Toc29455846 \h </w:instrText>
      </w:r>
      <w:r>
        <w:fldChar w:fldCharType="separate"/>
      </w:r>
      <w:r>
        <w:t>6</w:t>
      </w:r>
      <w:r>
        <w:fldChar w:fldCharType="end"/>
      </w:r>
    </w:p>
    <w:p w:rsidR="00054DBF" w:rsidRDefault="00054DBF">
      <w:pPr>
        <w:pStyle w:val="Innehll3"/>
        <w:rPr>
          <w:rFonts w:asciiTheme="minorHAnsi" w:eastAsiaTheme="minorEastAsia" w:hAnsiTheme="minorHAnsi" w:cstheme="minorBidi"/>
          <w:sz w:val="22"/>
          <w:szCs w:val="22"/>
        </w:rPr>
      </w:pPr>
      <w:r>
        <w:t>Organisatorisk enhet nn</w:t>
      </w:r>
      <w:r>
        <w:tab/>
      </w:r>
      <w:r>
        <w:fldChar w:fldCharType="begin"/>
      </w:r>
      <w:r>
        <w:instrText xml:space="preserve"> PAGEREF _Toc29455847 \h </w:instrText>
      </w:r>
      <w:r>
        <w:fldChar w:fldCharType="separate"/>
      </w:r>
      <w:r>
        <w:t>6</w:t>
      </w:r>
      <w:r>
        <w:fldChar w:fldCharType="end"/>
      </w:r>
    </w:p>
    <w:p w:rsidR="00054DBF" w:rsidRDefault="00054DBF">
      <w:pPr>
        <w:pStyle w:val="Innehll4"/>
        <w:rPr>
          <w:rFonts w:asciiTheme="minorHAnsi" w:eastAsiaTheme="minorEastAsia" w:hAnsiTheme="minorHAnsi" w:cstheme="minorBidi"/>
          <w:sz w:val="22"/>
          <w:szCs w:val="22"/>
        </w:rPr>
      </w:pPr>
      <w:r>
        <w:t>Sammansättning</w:t>
      </w:r>
      <w:r>
        <w:tab/>
      </w:r>
      <w:r>
        <w:fldChar w:fldCharType="begin"/>
      </w:r>
      <w:r>
        <w:instrText xml:space="preserve"> PAGEREF _Toc29455848 \h </w:instrText>
      </w:r>
      <w:r>
        <w:fldChar w:fldCharType="separate"/>
      </w:r>
      <w:r>
        <w:t>6</w:t>
      </w:r>
      <w:r>
        <w:fldChar w:fldCharType="end"/>
      </w:r>
    </w:p>
    <w:p w:rsidR="00054DBF" w:rsidRDefault="00054DBF">
      <w:pPr>
        <w:pStyle w:val="Innehll4"/>
        <w:rPr>
          <w:rFonts w:asciiTheme="minorHAnsi" w:eastAsiaTheme="minorEastAsia" w:hAnsiTheme="minorHAnsi" w:cstheme="minorBidi"/>
          <w:sz w:val="22"/>
          <w:szCs w:val="22"/>
        </w:rPr>
      </w:pPr>
      <w:r>
        <w:t>Arbetsformer</w:t>
      </w:r>
      <w:r>
        <w:tab/>
      </w:r>
      <w:r>
        <w:fldChar w:fldCharType="begin"/>
      </w:r>
      <w:r>
        <w:instrText xml:space="preserve"> PAGEREF _Toc29455849 \h </w:instrText>
      </w:r>
      <w:r>
        <w:fldChar w:fldCharType="separate"/>
      </w:r>
      <w:r>
        <w:t>6</w:t>
      </w:r>
      <w:r>
        <w:fldChar w:fldCharType="end"/>
      </w:r>
    </w:p>
    <w:p w:rsidR="00054DBF" w:rsidRDefault="00054DBF">
      <w:pPr>
        <w:pStyle w:val="Innehll4"/>
        <w:rPr>
          <w:rFonts w:asciiTheme="minorHAnsi" w:eastAsiaTheme="minorEastAsia" w:hAnsiTheme="minorHAnsi" w:cstheme="minorBidi"/>
          <w:sz w:val="22"/>
          <w:szCs w:val="22"/>
        </w:rPr>
      </w:pPr>
      <w:r>
        <w:t>Uppgifter</w:t>
      </w:r>
      <w:r>
        <w:tab/>
      </w:r>
      <w:r>
        <w:fldChar w:fldCharType="begin"/>
      </w:r>
      <w:r>
        <w:instrText xml:space="preserve"> PAGEREF _Toc29455850 \h </w:instrText>
      </w:r>
      <w:r>
        <w:fldChar w:fldCharType="separate"/>
      </w:r>
      <w:r>
        <w:t>6</w:t>
      </w:r>
      <w:r>
        <w:fldChar w:fldCharType="end"/>
      </w:r>
    </w:p>
    <w:p w:rsidR="00054DBF" w:rsidRDefault="00054DBF">
      <w:pPr>
        <w:pStyle w:val="Innehll3"/>
        <w:rPr>
          <w:rFonts w:asciiTheme="minorHAnsi" w:eastAsiaTheme="minorEastAsia" w:hAnsiTheme="minorHAnsi" w:cstheme="minorBidi"/>
          <w:sz w:val="22"/>
          <w:szCs w:val="22"/>
        </w:rPr>
      </w:pPr>
      <w:r>
        <w:t>Befattning nn</w:t>
      </w:r>
      <w:r>
        <w:tab/>
      </w:r>
      <w:r>
        <w:fldChar w:fldCharType="begin"/>
      </w:r>
      <w:r>
        <w:instrText xml:space="preserve"> PAGEREF _Toc29455851 \h </w:instrText>
      </w:r>
      <w:r>
        <w:fldChar w:fldCharType="separate"/>
      </w:r>
      <w:r>
        <w:t>6</w:t>
      </w:r>
      <w:r>
        <w:fldChar w:fldCharType="end"/>
      </w:r>
    </w:p>
    <w:p w:rsidR="00054DBF" w:rsidRDefault="00054DBF">
      <w:pPr>
        <w:pStyle w:val="Innehll4"/>
        <w:rPr>
          <w:rFonts w:asciiTheme="minorHAnsi" w:eastAsiaTheme="minorEastAsia" w:hAnsiTheme="minorHAnsi" w:cstheme="minorBidi"/>
          <w:sz w:val="22"/>
          <w:szCs w:val="22"/>
        </w:rPr>
      </w:pPr>
      <w:r>
        <w:t>Uppgifter</w:t>
      </w:r>
      <w:r>
        <w:tab/>
      </w:r>
      <w:r>
        <w:fldChar w:fldCharType="begin"/>
      </w:r>
      <w:r>
        <w:instrText xml:space="preserve"> PAGEREF _Toc29455852 \h </w:instrText>
      </w:r>
      <w:r>
        <w:fldChar w:fldCharType="separate"/>
      </w:r>
      <w:r>
        <w:t>6</w:t>
      </w:r>
      <w:r>
        <w:fldChar w:fldCharType="end"/>
      </w:r>
    </w:p>
    <w:p w:rsidR="003A45C4" w:rsidRDefault="00FC15E6" w:rsidP="003A45C4">
      <w:pPr>
        <w:pStyle w:val="Innehll1"/>
      </w:pPr>
      <w:r>
        <w:rPr>
          <w:b w:val="0"/>
        </w:rPr>
        <w:fldChar w:fldCharType="end"/>
      </w:r>
    </w:p>
    <w:p w:rsidR="003A45C4" w:rsidRDefault="00FC15E6">
      <w:pPr>
        <w:pStyle w:val="Rubrik1"/>
        <w:rPr>
          <w:kern w:val="0"/>
          <w:sz w:val="40"/>
        </w:rPr>
      </w:pPr>
      <w:r w:rsidRPr="003A45C4">
        <w:rPr>
          <w:kern w:val="0"/>
          <w:sz w:val="40"/>
        </w:rPr>
        <w:br w:type="page"/>
      </w:r>
      <w:bookmarkStart w:id="1" w:name="_Toc492110210"/>
      <w:bookmarkStart w:id="2" w:name="_Toc493052340"/>
      <w:bookmarkStart w:id="3" w:name="_Toc493055622"/>
      <w:bookmarkStart w:id="4" w:name="_Toc493056319"/>
      <w:bookmarkStart w:id="5" w:name="_Toc493058813"/>
      <w:bookmarkStart w:id="6" w:name="_Toc29455839"/>
      <w:r w:rsidR="00397803">
        <w:rPr>
          <w:kern w:val="0"/>
          <w:sz w:val="40"/>
        </w:rPr>
        <w:lastRenderedPageBreak/>
        <w:t>Inledning</w:t>
      </w:r>
      <w:bookmarkEnd w:id="1"/>
      <w:bookmarkEnd w:id="2"/>
      <w:bookmarkEnd w:id="3"/>
      <w:bookmarkEnd w:id="4"/>
      <w:bookmarkEnd w:id="5"/>
      <w:bookmarkEnd w:id="6"/>
    </w:p>
    <w:p w:rsidR="00397803" w:rsidRDefault="00397803" w:rsidP="00397803">
      <w:pPr>
        <w:rPr>
          <w:i/>
        </w:rPr>
      </w:pPr>
      <w:r w:rsidRPr="00397803">
        <w:rPr>
          <w:i/>
        </w:rPr>
        <w:t>&lt;</w:t>
      </w:r>
      <w:r>
        <w:rPr>
          <w:i/>
        </w:rPr>
        <w:t>Beskriv</w:t>
      </w:r>
      <w:r w:rsidR="000F2A46">
        <w:rPr>
          <w:i/>
        </w:rPr>
        <w:t xml:space="preserve"> hur institutionen är uppbyggd och inom vilka områden man bedriver forskning/utbildning/övrig verksamhet.&gt;</w:t>
      </w:r>
    </w:p>
    <w:p w:rsidR="000F2A46" w:rsidRPr="00397803" w:rsidRDefault="000F2A46" w:rsidP="00397803">
      <w:pPr>
        <w:rPr>
          <w:i/>
        </w:rPr>
      </w:pPr>
    </w:p>
    <w:p w:rsidR="00397803" w:rsidRDefault="00397803" w:rsidP="00397803">
      <w:pPr>
        <w:pStyle w:val="Rubrik1"/>
      </w:pPr>
      <w:bookmarkStart w:id="7" w:name="_Toc492110211"/>
      <w:bookmarkStart w:id="8" w:name="_Toc493052341"/>
      <w:bookmarkStart w:id="9" w:name="_Toc493055623"/>
      <w:bookmarkStart w:id="10" w:name="_Toc493056320"/>
      <w:bookmarkStart w:id="11" w:name="_Toc493058814"/>
      <w:bookmarkStart w:id="12" w:name="_Toc29455840"/>
      <w:r>
        <w:t>Organisation</w:t>
      </w:r>
      <w:bookmarkEnd w:id="12"/>
    </w:p>
    <w:p w:rsidR="00397803" w:rsidRDefault="00397803" w:rsidP="00397803">
      <w:pPr>
        <w:pStyle w:val="Rubrik2"/>
      </w:pPr>
      <w:bookmarkStart w:id="13" w:name="_Toc29455841"/>
      <w:r>
        <w:t>Prefekt</w:t>
      </w:r>
      <w:bookmarkEnd w:id="13"/>
    </w:p>
    <w:p w:rsidR="00090785" w:rsidRDefault="00090785" w:rsidP="0009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Ur Arbetsordning för Uppsala universitet</w:t>
      </w:r>
    </w:p>
    <w:p w:rsidR="00510918" w:rsidRDefault="00510918" w:rsidP="00090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0918">
        <w:rPr>
          <w:color w:val="FF0000"/>
        </w:rPr>
        <w:t>&lt;</w:t>
      </w:r>
      <w:r>
        <w:rPr>
          <w:i/>
          <w:color w:val="FF0000"/>
        </w:rPr>
        <w:t>Til</w:t>
      </w:r>
      <w:r w:rsidRPr="00510918">
        <w:rPr>
          <w:i/>
          <w:color w:val="FF0000"/>
        </w:rPr>
        <w:t>lse att innehållet överensstämmer med den senast fastställda arbetsordningen!&gt;</w:t>
      </w:r>
    </w:p>
    <w:p w:rsidR="00D96504" w:rsidRDefault="00D96504" w:rsidP="009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 kap.</w:t>
      </w:r>
    </w:p>
    <w:p w:rsidR="00957E79" w:rsidRDefault="00957E79" w:rsidP="009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 § En institution leds av en prefekt och en institutionsstyrelse, om inte rektor i ett enskilt fall har beslutat annat. Prefekten är institutionens chef och ordförande i institutionsstyrelsen. Prefekten har en ställföreträdande prefekt som är styrelsens vice ordförande. Den ställföreträdande prefekten tjänstgör i prefektens ställe när han eller hon inte är i tjänst och ersätter prefekt i övrigt i den utsträckning som prefekten bestämmer.</w:t>
      </w:r>
    </w:p>
    <w:p w:rsidR="00957E79" w:rsidRDefault="00957E79" w:rsidP="009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Behörig som prefekt eller ställföreträdande prefekt är person med vetenskaplig kompetens.</w:t>
      </w:r>
    </w:p>
    <w:p w:rsidR="00957E79" w:rsidRDefault="00957E79" w:rsidP="009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[…]</w:t>
      </w:r>
    </w:p>
    <w:p w:rsidR="00957E79" w:rsidRDefault="00957E79" w:rsidP="009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Prefektens uppgifter beskrivs närmare i delegation till prefekten.</w:t>
      </w:r>
    </w:p>
    <w:p w:rsidR="00BD54BD" w:rsidRDefault="00BD54BD" w:rsidP="00BD54BD"/>
    <w:p w:rsidR="00BD54BD" w:rsidRDefault="00BD54BD" w:rsidP="00CA3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Ur prefektens uppgifter och beslutanderätter</w:t>
      </w:r>
    </w:p>
    <w:p w:rsidR="00CB1879" w:rsidRDefault="00CB1879" w:rsidP="00CA3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10918">
        <w:rPr>
          <w:color w:val="FF0000"/>
        </w:rPr>
        <w:t>&lt;</w:t>
      </w:r>
      <w:r>
        <w:rPr>
          <w:i/>
          <w:color w:val="FF0000"/>
        </w:rPr>
        <w:t>Til</w:t>
      </w:r>
      <w:r w:rsidRPr="00510918">
        <w:rPr>
          <w:i/>
          <w:color w:val="FF0000"/>
        </w:rPr>
        <w:t xml:space="preserve">lse att innehållet överensstämmer med den senast fastställda </w:t>
      </w:r>
      <w:r>
        <w:rPr>
          <w:i/>
          <w:color w:val="FF0000"/>
        </w:rPr>
        <w:t>delegationen</w:t>
      </w:r>
      <w:r w:rsidRPr="00510918">
        <w:rPr>
          <w:i/>
          <w:color w:val="FF0000"/>
        </w:rPr>
        <w:t>!&gt;</w:t>
      </w:r>
    </w:p>
    <w:p w:rsidR="00EC62AD" w:rsidRDefault="00BD54B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>Prefekten ska:</w:t>
      </w:r>
    </w:p>
    <w:p w:rsidR="00EC62AD" w:rsidRDefault="00EC62A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1.   </w:t>
      </w:r>
      <w:r>
        <w:t xml:space="preserve">ha ledningsansvar för institutionens verksamhet och ansvar för institutionens utveckling samt </w:t>
      </w:r>
      <w:r>
        <w:br/>
        <w:t xml:space="preserve">      </w:t>
      </w:r>
      <w:r>
        <w:t>för intern styrning och kontroll,</w:t>
      </w:r>
    </w:p>
    <w:p w:rsidR="00EC62AD" w:rsidRDefault="00EC62A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2.   </w:t>
      </w:r>
      <w:r w:rsidR="00BD54BD">
        <w:t>som ordförande leda institutionsstyrelsens arbete,</w:t>
      </w:r>
    </w:p>
    <w:p w:rsidR="00EC62AD" w:rsidRDefault="00EC62A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3.   </w:t>
      </w:r>
      <w:r w:rsidR="00BD54BD">
        <w:t>verka för hela universitetets utveckling,</w:t>
      </w:r>
    </w:p>
    <w:p w:rsidR="00EC62AD" w:rsidRDefault="00EC62A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4.   </w:t>
      </w:r>
      <w:r w:rsidR="00BD54BD">
        <w:t>ansvara för att universitetets mål och strategier, föreskrifter, riktlinjer och övriga beslut</w:t>
      </w:r>
      <w:r w:rsidR="00CB1879">
        <w:t xml:space="preserve"> </w:t>
      </w:r>
      <w:r w:rsidR="00BD54BD">
        <w:t xml:space="preserve">följs </w:t>
      </w:r>
      <w:r>
        <w:br/>
        <w:t xml:space="preserve">      </w:t>
      </w:r>
      <w:r w:rsidR="00BD54BD">
        <w:t>inom institutionen,</w:t>
      </w:r>
    </w:p>
    <w:p w:rsidR="00EC62AD" w:rsidRDefault="00EC62A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5.   </w:t>
      </w:r>
      <w:r w:rsidR="00BD54BD">
        <w:t>ansvara för att institutionens verksamhet bedrivs enligt gällande lagar och förordningar,</w:t>
      </w:r>
    </w:p>
    <w:p w:rsidR="00EC62AD" w:rsidRDefault="00EC62A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6.   </w:t>
      </w:r>
      <w:r w:rsidR="00BD54BD">
        <w:t>ansvara för institutionens ekonomi,</w:t>
      </w:r>
    </w:p>
    <w:p w:rsidR="00EC62AD" w:rsidRDefault="00EC62A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7.   </w:t>
      </w:r>
      <w:r w:rsidR="00BD54BD">
        <w:t>ingå avtal</w:t>
      </w:r>
    </w:p>
    <w:p w:rsidR="00EC62AD" w:rsidRDefault="00EC62A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      a.   </w:t>
      </w:r>
      <w:r w:rsidR="00BD54BD">
        <w:t>efter beslut om godkännande från universitetsdirektören om</w:t>
      </w:r>
      <w:r>
        <w:br/>
        <w:t xml:space="preserve">                     I.   </w:t>
      </w:r>
      <w:r w:rsidR="00BD54BD">
        <w:t>uppdragsforskning överstigande 100 tkr eller tre år,</w:t>
      </w:r>
      <w:r>
        <w:br/>
        <w:t xml:space="preserve">                     II.  </w:t>
      </w:r>
      <w:r w:rsidR="00BD54BD">
        <w:t>uppdragsutbildning överstigande 100 tkr eller tre år.</w:t>
      </w:r>
      <w:r>
        <w:br/>
        <w:t xml:space="preserve">      b.   </w:t>
      </w:r>
      <w:r w:rsidR="00BD54BD">
        <w:t>efter beslut om godkännande från akademiombudsmannen om</w:t>
      </w:r>
      <w:r>
        <w:br/>
        <w:t xml:space="preserve">                     III. </w:t>
      </w:r>
      <w:r w:rsidR="00BD54BD">
        <w:t>anlitande av juridiska personer i undervisningen.</w:t>
      </w:r>
    </w:p>
    <w:p w:rsidR="00EC62AD" w:rsidRDefault="00EC62A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8.   </w:t>
      </w:r>
      <w:r w:rsidR="00BD54BD">
        <w:t>ingå övriga avtal, inklusive anställningsavtal, inom ramen för institutionens verksamhet,</w:t>
      </w:r>
      <w:r w:rsidR="00C2501F">
        <w:t xml:space="preserve"> </w:t>
      </w:r>
      <w:r>
        <w:br/>
        <w:t xml:space="preserve">      </w:t>
      </w:r>
      <w:r w:rsidR="00BD54BD">
        <w:t>dock inte</w:t>
      </w:r>
      <w:r>
        <w:br/>
        <w:t xml:space="preserve">      a.   </w:t>
      </w:r>
      <w:r w:rsidR="00BD54BD">
        <w:t>anställning av och befordran till professor,</w:t>
      </w:r>
      <w:r>
        <w:br/>
        <w:t xml:space="preserve">      b.   </w:t>
      </w:r>
      <w:r w:rsidR="00BD54BD">
        <w:t xml:space="preserve">för EU-finansierad forskning såsom Grant </w:t>
      </w:r>
      <w:proofErr w:type="spellStart"/>
      <w:r w:rsidR="00BD54BD">
        <w:t>Agreement</w:t>
      </w:r>
      <w:proofErr w:type="spellEnd"/>
      <w:r w:rsidR="00BD54BD">
        <w:t xml:space="preserve"> eller motsvarande</w:t>
      </w:r>
      <w:r w:rsidR="00C2501F">
        <w:t xml:space="preserve"> </w:t>
      </w:r>
      <w:r w:rsidR="00BD54BD">
        <w:t>bidragsavtal med</w:t>
      </w:r>
      <w:r>
        <w:br/>
        <w:t xml:space="preserve">            </w:t>
      </w:r>
      <w:r w:rsidR="00BD54BD">
        <w:t xml:space="preserve"> EU-kommissionen och konsortialavtal eller motsvarande avtal</w:t>
      </w:r>
      <w:r w:rsidR="00CB1879">
        <w:t xml:space="preserve"> </w:t>
      </w:r>
      <w:r w:rsidR="00BD54BD">
        <w:t>mellan parterna i EU-projekt,</w:t>
      </w:r>
      <w:r>
        <w:br/>
        <w:t xml:space="preserve">      c.   </w:t>
      </w:r>
      <w:r w:rsidR="00BD54BD">
        <w:t>bidragsavtal och sammanhängande underleverantörsavtal avseende projekt</w:t>
      </w:r>
      <w:r w:rsidR="00C2501F">
        <w:t xml:space="preserve"> </w:t>
      </w:r>
      <w:r>
        <w:t xml:space="preserve">finansierade av </w:t>
      </w:r>
      <w:r>
        <w:br/>
        <w:t xml:space="preserve">             </w:t>
      </w:r>
      <w:r w:rsidR="00BD54BD">
        <w:t>federala amerikanska departement, t.ex. NIH,</w:t>
      </w:r>
      <w:r>
        <w:br/>
        <w:t xml:space="preserve">      d.   </w:t>
      </w:r>
      <w:r w:rsidR="00BD54BD">
        <w:t>sponsoravtal till ett värde överstigande två prisbasbelopp,</w:t>
      </w:r>
      <w:r>
        <w:br/>
        <w:t xml:space="preserve">      e.   </w:t>
      </w:r>
      <w:r w:rsidR="00BD54BD">
        <w:t>avtal om hyra av lokal,</w:t>
      </w:r>
      <w:r>
        <w:br/>
        <w:t xml:space="preserve">      f.   </w:t>
      </w:r>
      <w:r w:rsidR="00BD54BD">
        <w:t>avtal om köp av fast egendom,</w:t>
      </w:r>
      <w:r>
        <w:br/>
        <w:t xml:space="preserve">      g.   </w:t>
      </w:r>
      <w:r w:rsidR="00BD54BD">
        <w:t>ramavtal vid upphandling,</w:t>
      </w:r>
      <w:r>
        <w:br/>
        <w:t xml:space="preserve">      h.   </w:t>
      </w:r>
      <w:r w:rsidR="00BD54BD">
        <w:t>lokala kollektivavtal inklusive löneavtal,</w:t>
      </w:r>
    </w:p>
    <w:p w:rsidR="00EC62AD" w:rsidRDefault="00EC62A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9.    </w:t>
      </w:r>
      <w:r w:rsidR="00BD54BD">
        <w:t>ha arbetsgivaransvar inom institutionen,</w:t>
      </w:r>
    </w:p>
    <w:p w:rsidR="00EC62AD" w:rsidRDefault="00EC62A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10.  </w:t>
      </w:r>
      <w:r w:rsidR="00BD54BD">
        <w:t>besluta i institutionens personalärenden,</w:t>
      </w:r>
    </w:p>
    <w:p w:rsidR="00EC62AD" w:rsidRDefault="00EC62A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11.  </w:t>
      </w:r>
      <w:r w:rsidR="00BD54BD">
        <w:t>ansvara för de tekniska och administrativa funktionerna inom institutionen,</w:t>
      </w:r>
    </w:p>
    <w:p w:rsidR="00EC62AD" w:rsidRDefault="00EC62A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12.  </w:t>
      </w:r>
      <w:r w:rsidR="00BD54BD">
        <w:t>ansvara för studenternas studievillkor och studiemiljö vid institutionen,</w:t>
      </w:r>
    </w:p>
    <w:p w:rsidR="00EC62AD" w:rsidRDefault="00EC62A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13.  </w:t>
      </w:r>
      <w:r w:rsidR="00BD54BD">
        <w:t>ansvara för arbetsmiljö inom institutionen enligt rektors beslut om uppgiftsfördelning i det</w:t>
      </w:r>
      <w:r w:rsidR="00CB1879">
        <w:t xml:space="preserve"> </w:t>
      </w:r>
      <w:r>
        <w:br/>
        <w:t xml:space="preserve">       </w:t>
      </w:r>
      <w:r w:rsidR="00BD54BD">
        <w:t>systematiska arbetsmiljöarbetet, samt</w:t>
      </w:r>
    </w:p>
    <w:p w:rsidR="00EC62AD" w:rsidRDefault="00EC62A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14.  </w:t>
      </w:r>
      <w:r w:rsidR="00BD54BD">
        <w:t>ansvar för lokaler, inredning och utrustning.</w:t>
      </w:r>
    </w:p>
    <w:p w:rsidR="00EC62AD" w:rsidRDefault="00CB1879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>Ovanstående punkter 2 -</w:t>
      </w:r>
      <w:r w:rsidR="00BD54BD">
        <w:t xml:space="preserve"> 5 och 9 får inte delegeras vidare. </w:t>
      </w:r>
    </w:p>
    <w:p w:rsidR="00BD54BD" w:rsidRPr="00BD54BD" w:rsidRDefault="00BD54BD" w:rsidP="00EC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>För övriga punkter anges i centrala beslut vilka beslutanderätter som ankommer på prefekten och</w:t>
      </w:r>
      <w:r w:rsidR="00CB1879">
        <w:t xml:space="preserve"> </w:t>
      </w:r>
      <w:r>
        <w:t>vad som får respektive inte får vidaredelegeras.</w:t>
      </w:r>
    </w:p>
    <w:p w:rsidR="00397803" w:rsidRPr="00090785" w:rsidRDefault="00090785" w:rsidP="00397803">
      <w:pPr>
        <w:rPr>
          <w:i/>
        </w:rPr>
      </w:pPr>
      <w:r>
        <w:rPr>
          <w:i/>
        </w:rPr>
        <w:t>&lt;</w:t>
      </w:r>
      <w:r w:rsidRPr="00090785">
        <w:rPr>
          <w:i/>
        </w:rPr>
        <w:t xml:space="preserve"> </w:t>
      </w:r>
      <w:r>
        <w:rPr>
          <w:i/>
        </w:rPr>
        <w:t xml:space="preserve">Utöver </w:t>
      </w:r>
      <w:r w:rsidR="000F2A46">
        <w:rPr>
          <w:i/>
        </w:rPr>
        <w:t xml:space="preserve">ovanstående </w:t>
      </w:r>
      <w:r>
        <w:rPr>
          <w:i/>
        </w:rPr>
        <w:t>uppgifter, ange eventuella övriga uppgifter eller ansvarsområden som har delegerats från vicerektor eller dekan.&gt;</w:t>
      </w:r>
    </w:p>
    <w:p w:rsidR="00397803" w:rsidRDefault="00397803" w:rsidP="00397803">
      <w:pPr>
        <w:pStyle w:val="Rubrik2"/>
      </w:pPr>
      <w:bookmarkStart w:id="14" w:name="_Toc29455842"/>
      <w:r>
        <w:t>Institutionsstyrelse</w:t>
      </w:r>
      <w:bookmarkEnd w:id="14"/>
    </w:p>
    <w:p w:rsidR="00397803" w:rsidRDefault="00397803" w:rsidP="00397803">
      <w:pPr>
        <w:pStyle w:val="Rubrik3"/>
      </w:pPr>
      <w:bookmarkStart w:id="15" w:name="_Toc29455843"/>
      <w:r>
        <w:t>Sammansättning</w:t>
      </w:r>
      <w:bookmarkEnd w:id="15"/>
    </w:p>
    <w:p w:rsidR="00D9193C" w:rsidRDefault="00D9193C" w:rsidP="00D9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Ur Arbetsordning för Uppsala universitet</w:t>
      </w:r>
    </w:p>
    <w:p w:rsidR="00D9193C" w:rsidRDefault="00D9193C" w:rsidP="00D9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  <w:r w:rsidRPr="00510918">
        <w:rPr>
          <w:color w:val="FF0000"/>
        </w:rPr>
        <w:t>&lt;</w:t>
      </w:r>
      <w:r w:rsidR="00510918">
        <w:rPr>
          <w:i/>
          <w:color w:val="FF0000"/>
        </w:rPr>
        <w:t>Ti</w:t>
      </w:r>
      <w:r w:rsidRPr="00510918">
        <w:rPr>
          <w:i/>
          <w:color w:val="FF0000"/>
        </w:rPr>
        <w:t>llse att innehållet överensstämmer med den senast fastställda arbetsordningen!&gt;</w:t>
      </w:r>
    </w:p>
    <w:p w:rsidR="00D96504" w:rsidRDefault="00D96504" w:rsidP="009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 kap.</w:t>
      </w:r>
    </w:p>
    <w:p w:rsidR="00957E79" w:rsidRDefault="00957E79" w:rsidP="009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 § […] Majoriteten av ledamöterna i institutionsstyrelsen utgörs av personer med vetenskaplig kompetens. […]</w:t>
      </w:r>
    </w:p>
    <w:p w:rsidR="00957E79" w:rsidRDefault="00957E79" w:rsidP="009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 § Institutionsstyrelsen består av prefekten, som är ordförande, 4−6 ledamöter som utses av lärare och forskare, en ledamot som utses av teknisk-administrativ personal och 3−4 ledamöter som utses av studenterna. Antalet ledamöter som utses av lärare och forskare beslutas av institutionsstyrelsen inför kommande mandatperiod. Studentrepresentationen bör anpassas till styrelsens storlek.</w:t>
      </w:r>
    </w:p>
    <w:p w:rsidR="00957E79" w:rsidRDefault="00957E79" w:rsidP="009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 § Ledamöter som utses av studenterna utses enligt bestämmelser i studentkårsförordningen (2009:769).</w:t>
      </w:r>
    </w:p>
    <w:p w:rsidR="00957E79" w:rsidRDefault="00957E79" w:rsidP="009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Övriga ledamöter utses genom val.</w:t>
      </w:r>
    </w:p>
    <w:p w:rsidR="00957E79" w:rsidRDefault="00957E79" w:rsidP="009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4 § Den ställföreträdande prefekten är prefektens personliga suppleant i institutionsstyrelsen med ständig närvaro- och yttranderätt och fungerar som ordförande vid förfall för prefekten.</w:t>
      </w:r>
    </w:p>
    <w:p w:rsidR="00957E79" w:rsidRDefault="00957E79" w:rsidP="009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För ledamöterna får suppleanter utses. Dessa kan vara personliga suppleanter eller gruppsuppleanter.</w:t>
      </w:r>
    </w:p>
    <w:p w:rsidR="00957E79" w:rsidRDefault="00957E79" w:rsidP="009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Institutionsstyrelsen beslutar om suppleanternas närvaro- och yttranderätt samt möjlighet att få skiljaktig mening antecknad till protokollet.</w:t>
      </w:r>
    </w:p>
    <w:p w:rsidR="00957E79" w:rsidRDefault="00957E79" w:rsidP="009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 § Mandatperioden för ordförande, vice ordförande, ledamöter och suppleanter är tre år med möjlighet till förlängning. Mandatet för ordförande får förnyas, dock högst två gånger om högst tre år i taget. Fyllnadsval som omfattar högst 18 månader av en mandatperiod ska inte medräknas i ovanstående begränsning av mandatperioder. Dispens för ytterligare förlängning av mandatperioden för ordförande kan ges vid särskilda skäl. Dispens för ytterligare förlängning av mandatperioden för ordförande beslutas av rektor.</w:t>
      </w:r>
    </w:p>
    <w:p w:rsidR="00957E79" w:rsidRPr="00957E79" w:rsidRDefault="00957E79" w:rsidP="009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Ledamöter som utses av studenterna, utses för en mandatperiod om högst ett år i taget.</w:t>
      </w:r>
    </w:p>
    <w:p w:rsidR="00397803" w:rsidRDefault="00397803" w:rsidP="00D9193C">
      <w:pPr>
        <w:pStyle w:val="Rubrik3"/>
      </w:pPr>
      <w:bookmarkStart w:id="16" w:name="_Toc29455844"/>
      <w:r>
        <w:t>Arbetsformer</w:t>
      </w:r>
      <w:bookmarkEnd w:id="16"/>
    </w:p>
    <w:p w:rsidR="00D9193C" w:rsidRDefault="00D9193C" w:rsidP="00D919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Ur Arbetsordning för Uppsala universitet</w:t>
      </w:r>
    </w:p>
    <w:p w:rsidR="00D9193C" w:rsidRPr="00510918" w:rsidRDefault="00D9193C" w:rsidP="00D919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olor w:val="FF0000"/>
        </w:rPr>
      </w:pPr>
      <w:r w:rsidRPr="00510918">
        <w:rPr>
          <w:i/>
          <w:color w:val="FF0000"/>
        </w:rPr>
        <w:t>&lt;</w:t>
      </w:r>
      <w:r w:rsidR="00510918" w:rsidRPr="00510918">
        <w:rPr>
          <w:i/>
          <w:color w:val="FF0000"/>
        </w:rPr>
        <w:t>Ti</w:t>
      </w:r>
      <w:r w:rsidRPr="00510918">
        <w:rPr>
          <w:i/>
          <w:color w:val="FF0000"/>
        </w:rPr>
        <w:t>llse att innehållet överensstämmer med den senast fastställda arbetsordningen!&gt;</w:t>
      </w:r>
    </w:p>
    <w:p w:rsidR="00D96504" w:rsidRDefault="00D96504" w:rsidP="00B72A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9 kap. </w:t>
      </w:r>
    </w:p>
    <w:p w:rsidR="00B72A74" w:rsidRDefault="00B72A74" w:rsidP="00B72A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6 § Institutionsstyrelsen är beslutsför när fler än hälften av antalet ledamöter, däribland ordföranden (eller vice ordföranden), är närvarande. Beslut sker genom acklamation om inte omröstning begärs. Omröstning ska ske öppet i enlighet med 29 § förvaltningslagen (2017:900). Utgången bestäms med enkel majoritet. Vid lika röstetal har ordföranden utslagsröst.</w:t>
      </w:r>
    </w:p>
    <w:p w:rsidR="00B72A74" w:rsidRDefault="00B72A74" w:rsidP="00B72A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7 § Ärenden i institutionsstyrelsen avgörs efter föredragning av prefekten eller av den som prefekten utser.</w:t>
      </w:r>
    </w:p>
    <w:p w:rsidR="00F3294B" w:rsidRDefault="00F3294B" w:rsidP="00F3294B">
      <w:pPr>
        <w:pStyle w:val="Rubrik3"/>
      </w:pPr>
      <w:bookmarkStart w:id="17" w:name="_Toc29455845"/>
      <w:r>
        <w:t>Uppgift</w:t>
      </w:r>
      <w:bookmarkEnd w:id="17"/>
    </w:p>
    <w:p w:rsidR="00F3294B" w:rsidRDefault="00F3294B" w:rsidP="00F3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Ur Arbetsordning för Uppsala universitet </w:t>
      </w:r>
    </w:p>
    <w:p w:rsidR="00F3294B" w:rsidRPr="00510918" w:rsidRDefault="00F3294B" w:rsidP="00F3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  <w:r w:rsidRPr="00510918">
        <w:rPr>
          <w:color w:val="FF0000"/>
        </w:rPr>
        <w:t>&lt;</w:t>
      </w:r>
      <w:r w:rsidR="00510918">
        <w:rPr>
          <w:i/>
          <w:color w:val="FF0000"/>
        </w:rPr>
        <w:t>Ti</w:t>
      </w:r>
      <w:r w:rsidRPr="00510918">
        <w:rPr>
          <w:i/>
          <w:color w:val="FF0000"/>
        </w:rPr>
        <w:t>llse att innehållet överensstämmer med den senast fastställda arbetsordningen!&gt;</w:t>
      </w:r>
    </w:p>
    <w:p w:rsidR="00D96504" w:rsidRDefault="00D96504" w:rsidP="00B7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 kap.</w:t>
      </w:r>
    </w:p>
    <w:p w:rsidR="00B72A74" w:rsidRDefault="00B72A74" w:rsidP="00B7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 § Institutionsstyrelsen beslutar om:</w:t>
      </w:r>
    </w:p>
    <w:p w:rsidR="00B72A74" w:rsidRDefault="00B72A74" w:rsidP="00B7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1. institutionens arbetsordning,</w:t>
      </w:r>
    </w:p>
    <w:p w:rsidR="00B72A74" w:rsidRDefault="00B72A74" w:rsidP="00B7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2. institutionens budget,</w:t>
      </w:r>
    </w:p>
    <w:p w:rsidR="00B72A74" w:rsidRDefault="00B72A74" w:rsidP="00B7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3. övergripande riktlinjer för verksamheten,</w:t>
      </w:r>
    </w:p>
    <w:p w:rsidR="00B72A74" w:rsidRDefault="00B72A74" w:rsidP="00B7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4. åtgärder med anledning av revisionsrapporter,</w:t>
      </w:r>
    </w:p>
    <w:p w:rsidR="00B72A74" w:rsidRDefault="00B72A74" w:rsidP="00CB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5. att inleda rekrytering av tidsbegränsade läraranställningar (</w:t>
      </w:r>
      <w:r w:rsidR="00CB1879">
        <w:t xml:space="preserve">exkluderat adjungerad professor, </w:t>
      </w:r>
      <w:r>
        <w:t>gästprofessor och biträdande universitetslektor), samt, efter tillstånd av områdesnämnd eller</w:t>
      </w:r>
      <w:r w:rsidR="00CB1879">
        <w:t xml:space="preserve"> </w:t>
      </w:r>
      <w:r>
        <w:t>fakultetsnämnd, rekrytering av universitetsadjunkt,</w:t>
      </w:r>
    </w:p>
    <w:p w:rsidR="00B72A74" w:rsidRDefault="00B72A74" w:rsidP="00B7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6. att inleda rekrytering av teknisk och administrativ personal,</w:t>
      </w:r>
    </w:p>
    <w:p w:rsidR="00B72A74" w:rsidRDefault="00B72A74" w:rsidP="00B7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7. förslag till uppdrag som prefekt och ställföreträdande prefekt,</w:t>
      </w:r>
    </w:p>
    <w:p w:rsidR="00B72A74" w:rsidRDefault="00B72A74" w:rsidP="00B7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8. frågor som prefekten förelägger styrelsen.</w:t>
      </w:r>
    </w:p>
    <w:p w:rsidR="00B72A74" w:rsidRDefault="00B72A74" w:rsidP="00B7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9 § Ovanstående punkt 1−5 och 7−8 får inte delegeras vidare. Punkt 6 får delegeras till prefekt.</w:t>
      </w:r>
    </w:p>
    <w:p w:rsidR="00B72A74" w:rsidRDefault="00B72A74" w:rsidP="00B7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Institutionsstyrelsen kan inleda rekrytering av biträdande universitetslektor efter delegation från områdesnämnd eller fakultetsnämnd.</w:t>
      </w:r>
    </w:p>
    <w:p w:rsidR="00B72A74" w:rsidRDefault="00B72A74" w:rsidP="00B72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 § Andra frågor beslutas av prefekten, om inte rektor har beslutat annat.</w:t>
      </w:r>
    </w:p>
    <w:p w:rsidR="00F3294B" w:rsidRDefault="00F3294B" w:rsidP="00F3294B">
      <w:pPr>
        <w:rPr>
          <w:i/>
        </w:rPr>
      </w:pPr>
      <w:r w:rsidRPr="00397803">
        <w:rPr>
          <w:i/>
        </w:rPr>
        <w:t>&lt;</w:t>
      </w:r>
      <w:r>
        <w:rPr>
          <w:i/>
        </w:rPr>
        <w:t>Utöver uppgifter ur arbetsordningen, ange eventuella övriga uppgifter som har delegerats från exempelvis fakultetsnämnden.&gt;</w:t>
      </w:r>
    </w:p>
    <w:p w:rsidR="00397803" w:rsidRDefault="00397803" w:rsidP="00397803">
      <w:pPr>
        <w:pStyle w:val="Rubrik2"/>
      </w:pPr>
      <w:bookmarkStart w:id="18" w:name="_Toc29455846"/>
      <w:r>
        <w:t>Övriga</w:t>
      </w:r>
      <w:r w:rsidR="00E300AE">
        <w:t xml:space="preserve"> organisatoriska enheter</w:t>
      </w:r>
      <w:r>
        <w:t xml:space="preserve"> och befattningar</w:t>
      </w:r>
      <w:bookmarkEnd w:id="18"/>
    </w:p>
    <w:p w:rsidR="00E300AE" w:rsidRPr="00E300AE" w:rsidRDefault="00E300AE" w:rsidP="00E300AE">
      <w:pPr>
        <w:rPr>
          <w:i/>
        </w:rPr>
      </w:pPr>
      <w:r>
        <w:rPr>
          <w:i/>
        </w:rPr>
        <w:t>&lt;Samtliga organisatoriska enheter och befattningar listas var och en för sig i enlighet med nedanstående mall.&gt;</w:t>
      </w:r>
    </w:p>
    <w:p w:rsidR="007E618F" w:rsidRDefault="007E618F" w:rsidP="007E618F">
      <w:pPr>
        <w:pStyle w:val="Rubrik3"/>
      </w:pPr>
      <w:bookmarkStart w:id="19" w:name="_Toc29455847"/>
      <w:r>
        <w:t>Organ</w:t>
      </w:r>
      <w:r w:rsidR="00E300AE">
        <w:t>isatorisk enhet</w:t>
      </w:r>
      <w:r>
        <w:t xml:space="preserve"> </w:t>
      </w:r>
      <w:proofErr w:type="spellStart"/>
      <w:r>
        <w:t>nn</w:t>
      </w:r>
      <w:bookmarkEnd w:id="19"/>
      <w:proofErr w:type="spellEnd"/>
    </w:p>
    <w:p w:rsidR="007E618F" w:rsidRPr="007E618F" w:rsidRDefault="007E618F" w:rsidP="007E618F">
      <w:pPr>
        <w:rPr>
          <w:i/>
        </w:rPr>
      </w:pPr>
      <w:r>
        <w:rPr>
          <w:i/>
        </w:rPr>
        <w:t xml:space="preserve">&lt;Ange de organ som ingår i institutionens organisation. </w:t>
      </w:r>
      <w:r w:rsidR="00090785">
        <w:rPr>
          <w:i/>
        </w:rPr>
        <w:t>Som exempel kan nämnas</w:t>
      </w:r>
      <w:r w:rsidR="00E300AE">
        <w:rPr>
          <w:i/>
        </w:rPr>
        <w:t xml:space="preserve"> avdelningar, plattformar, centrumbildningar,</w:t>
      </w:r>
      <w:r>
        <w:rPr>
          <w:i/>
        </w:rPr>
        <w:t xml:space="preserve"> ämneskollegier, programråd </w:t>
      </w:r>
      <w:r w:rsidR="00090785">
        <w:rPr>
          <w:i/>
        </w:rPr>
        <w:t>etc</w:t>
      </w:r>
      <w:r>
        <w:rPr>
          <w:i/>
        </w:rPr>
        <w:t>.&gt;</w:t>
      </w:r>
    </w:p>
    <w:p w:rsidR="007E618F" w:rsidRDefault="007E618F" w:rsidP="007E618F">
      <w:pPr>
        <w:pStyle w:val="Rubrik4"/>
      </w:pPr>
      <w:bookmarkStart w:id="20" w:name="_Toc29455848"/>
      <w:r>
        <w:t>Sammansättning</w:t>
      </w:r>
      <w:bookmarkEnd w:id="20"/>
    </w:p>
    <w:p w:rsidR="007E618F" w:rsidRPr="007E618F" w:rsidRDefault="007E618F" w:rsidP="007E618F">
      <w:pPr>
        <w:pStyle w:val="Rubrik4"/>
      </w:pPr>
      <w:bookmarkStart w:id="21" w:name="_Toc29455849"/>
      <w:r>
        <w:t>Arbetsformer</w:t>
      </w:r>
      <w:bookmarkEnd w:id="21"/>
    </w:p>
    <w:p w:rsidR="000101B5" w:rsidRDefault="000101B5" w:rsidP="000101B5">
      <w:pPr>
        <w:pStyle w:val="Rubrik4"/>
      </w:pPr>
      <w:bookmarkStart w:id="22" w:name="_Toc29455850"/>
      <w:r>
        <w:t>Uppgifter</w:t>
      </w:r>
      <w:bookmarkEnd w:id="22"/>
    </w:p>
    <w:p w:rsidR="000101B5" w:rsidRPr="007E618F" w:rsidRDefault="000101B5" w:rsidP="000101B5">
      <w:pPr>
        <w:rPr>
          <w:i/>
        </w:rPr>
      </w:pPr>
      <w:r>
        <w:rPr>
          <w:i/>
        </w:rPr>
        <w:t>&lt;Ange</w:t>
      </w:r>
      <w:r w:rsidR="00E300AE">
        <w:rPr>
          <w:i/>
        </w:rPr>
        <w:t xml:space="preserve"> ansvarsområde och/eller uppdrag.&gt;</w:t>
      </w:r>
    </w:p>
    <w:p w:rsidR="007E618F" w:rsidRPr="007E618F" w:rsidRDefault="007E618F" w:rsidP="007E618F"/>
    <w:p w:rsidR="007E618F" w:rsidRDefault="007E618F" w:rsidP="007E618F">
      <w:pPr>
        <w:pStyle w:val="Rubrik3"/>
      </w:pPr>
      <w:bookmarkStart w:id="23" w:name="_Toc29455851"/>
      <w:r>
        <w:t xml:space="preserve">Befattning </w:t>
      </w:r>
      <w:proofErr w:type="spellStart"/>
      <w:r>
        <w:t>nn</w:t>
      </w:r>
      <w:bookmarkEnd w:id="23"/>
      <w:proofErr w:type="spellEnd"/>
    </w:p>
    <w:p w:rsidR="007E618F" w:rsidRPr="007E618F" w:rsidRDefault="007E618F" w:rsidP="007E618F">
      <w:pPr>
        <w:rPr>
          <w:i/>
        </w:rPr>
      </w:pPr>
      <w:r>
        <w:rPr>
          <w:i/>
        </w:rPr>
        <w:t>&lt;Ange de befattningar som ingår i institutionens organisation. Det kan vara biträdande prefekt, studierektorer, administrativ chef</w:t>
      </w:r>
      <w:r w:rsidR="003B4F19">
        <w:rPr>
          <w:i/>
        </w:rPr>
        <w:t>, föreståndare för centrumbildningar/plattformar</w:t>
      </w:r>
      <w:r>
        <w:rPr>
          <w:i/>
        </w:rPr>
        <w:t xml:space="preserve"> m.m.&gt;</w:t>
      </w:r>
    </w:p>
    <w:p w:rsidR="007E618F" w:rsidRDefault="007E618F" w:rsidP="007E618F">
      <w:pPr>
        <w:pStyle w:val="Rubrik4"/>
      </w:pPr>
      <w:bookmarkStart w:id="24" w:name="_Toc29455852"/>
      <w:r>
        <w:t>Uppgifter</w:t>
      </w:r>
      <w:bookmarkEnd w:id="24"/>
    </w:p>
    <w:p w:rsidR="007E618F" w:rsidRPr="007E618F" w:rsidRDefault="007E618F" w:rsidP="007E618F">
      <w:pPr>
        <w:rPr>
          <w:i/>
        </w:rPr>
      </w:pPr>
      <w:r>
        <w:rPr>
          <w:i/>
        </w:rPr>
        <w:t>&lt;Ange ansvarsområde. Hänvisa till specifik delegation om sådan finns.&gt;</w:t>
      </w:r>
    </w:p>
    <w:p w:rsidR="00397803" w:rsidRPr="00397803" w:rsidRDefault="00397803" w:rsidP="00397803"/>
    <w:p w:rsidR="00397803" w:rsidRPr="00397803" w:rsidRDefault="00397803" w:rsidP="00397803"/>
    <w:bookmarkEnd w:id="7"/>
    <w:bookmarkEnd w:id="8"/>
    <w:bookmarkEnd w:id="9"/>
    <w:bookmarkEnd w:id="10"/>
    <w:bookmarkEnd w:id="11"/>
    <w:sectPr w:rsidR="00397803" w:rsidRPr="00397803">
      <w:headerReference w:type="even" r:id="rId8"/>
      <w:headerReference w:type="default" r:id="rId9"/>
      <w:footerReference w:type="default" r:id="rId10"/>
      <w:pgSz w:w="11906" w:h="16838"/>
      <w:pgMar w:top="1418" w:right="1701" w:bottom="1418" w:left="1701" w:header="69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96" w:rsidRDefault="005B1D96">
      <w:pPr>
        <w:spacing w:after="0" w:line="240" w:lineRule="auto"/>
      </w:pPr>
      <w:r>
        <w:separator/>
      </w:r>
    </w:p>
  </w:endnote>
  <w:endnote w:type="continuationSeparator" w:id="0">
    <w:p w:rsidR="005B1D96" w:rsidRDefault="005B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C4" w:rsidRDefault="00FC15E6">
    <w:pPr>
      <w:jc w:val="center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54DBF">
      <w:rPr>
        <w:rStyle w:val="Sidnummer"/>
        <w:noProof/>
      </w:rPr>
      <w:t>6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96" w:rsidRDefault="005B1D96">
      <w:pPr>
        <w:spacing w:after="0" w:line="240" w:lineRule="auto"/>
      </w:pPr>
      <w:r>
        <w:separator/>
      </w:r>
    </w:p>
  </w:footnote>
  <w:footnote w:type="continuationSeparator" w:id="0">
    <w:p w:rsidR="005B1D96" w:rsidRDefault="005B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C4" w:rsidRDefault="00FC15E6">
    <w:pPr>
      <w:pStyle w:val="Sidhuvud"/>
      <w:rPr>
        <w:vanish/>
      </w:rPr>
    </w:pPr>
    <w:r>
      <w:rPr>
        <w:vanish/>
      </w:rPr>
      <w:t>O</w:t>
    </w:r>
  </w:p>
  <w:p w:rsidR="003A45C4" w:rsidRDefault="00723646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-254000</wp:posOffset>
          </wp:positionV>
          <wp:extent cx="1511300" cy="1511300"/>
          <wp:effectExtent l="0" t="0" r="0" b="0"/>
          <wp:wrapSquare wrapText="bothSides"/>
          <wp:docPr id="2" name="Bild 2" descr="UU_logo_pc_sv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U_logo_pc_sv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5E6">
      <w:tab/>
    </w:r>
    <w:r w:rsidR="00FC15E6">
      <w:rPr>
        <w:vanish/>
        <w:color w:val="0000FF"/>
      </w:rPr>
      <w:t>Om du ska skriva ut på framsida med förtryckt logotyp – dubbelklicka på logotypen och tryck delete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C4" w:rsidRDefault="003A45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2633"/>
      <w:gridCol w:w="1761"/>
    </w:tblGrid>
    <w:tr w:rsidR="003A45C4">
      <w:tc>
        <w:tcPr>
          <w:tcW w:w="4111" w:type="dxa"/>
        </w:tcPr>
        <w:p w:rsidR="003A45C4" w:rsidRDefault="00FC15E6">
          <w:pPr>
            <w:pStyle w:val="Sidhuvud"/>
          </w:pPr>
          <w:r>
            <w:t>UPPSALA UNIVERSITET</w:t>
          </w:r>
        </w:p>
      </w:tc>
      <w:tc>
        <w:tcPr>
          <w:tcW w:w="4394" w:type="dxa"/>
          <w:gridSpan w:val="2"/>
        </w:tcPr>
        <w:p w:rsidR="003A45C4" w:rsidRDefault="00397803">
          <w:pPr>
            <w:pStyle w:val="Sidhuvud"/>
          </w:pPr>
          <w:r>
            <w:t>Arbetsordning för</w:t>
          </w:r>
          <w:r w:rsidR="00FC15E6">
            <w:t xml:space="preserve"> </w:t>
          </w:r>
          <w:r w:rsidR="00FC15E6">
            <w:rPr>
              <w:vanish/>
              <w:color w:val="0000FF"/>
            </w:rPr>
            <w:t>OBS! Dokumentnamn/Titel skrivs ALLTID med VERSALER</w:t>
          </w:r>
        </w:p>
      </w:tc>
    </w:tr>
    <w:tr w:rsidR="003A45C4">
      <w:tc>
        <w:tcPr>
          <w:tcW w:w="4111" w:type="dxa"/>
        </w:tcPr>
        <w:p w:rsidR="003A45C4" w:rsidRDefault="003A45C4">
          <w:pPr>
            <w:pStyle w:val="Sidhuvud"/>
          </w:pPr>
        </w:p>
      </w:tc>
      <w:tc>
        <w:tcPr>
          <w:tcW w:w="4394" w:type="dxa"/>
          <w:gridSpan w:val="2"/>
        </w:tcPr>
        <w:p w:rsidR="003A45C4" w:rsidRDefault="003A45C4">
          <w:pPr>
            <w:pStyle w:val="Sidhuvud"/>
          </w:pPr>
        </w:p>
      </w:tc>
    </w:tr>
    <w:tr w:rsidR="003A45C4">
      <w:tc>
        <w:tcPr>
          <w:tcW w:w="4111" w:type="dxa"/>
          <w:tcBorders>
            <w:bottom w:val="single" w:sz="4" w:space="0" w:color="auto"/>
          </w:tcBorders>
        </w:tcPr>
        <w:p w:rsidR="003A45C4" w:rsidRDefault="003A45C4">
          <w:pPr>
            <w:pStyle w:val="Sidhuvud"/>
          </w:pPr>
        </w:p>
      </w:tc>
      <w:tc>
        <w:tcPr>
          <w:tcW w:w="2633" w:type="dxa"/>
          <w:tcBorders>
            <w:bottom w:val="single" w:sz="4" w:space="0" w:color="auto"/>
          </w:tcBorders>
        </w:tcPr>
        <w:p w:rsidR="003A45C4" w:rsidRDefault="00FC15E6">
          <w:pPr>
            <w:pStyle w:val="Sidhuvud"/>
          </w:pPr>
          <w:r>
            <w:t>ÅÅÅÅ-MM-DD</w:t>
          </w:r>
        </w:p>
      </w:tc>
      <w:tc>
        <w:tcPr>
          <w:tcW w:w="1761" w:type="dxa"/>
          <w:tcBorders>
            <w:bottom w:val="single" w:sz="4" w:space="0" w:color="auto"/>
          </w:tcBorders>
        </w:tcPr>
        <w:p w:rsidR="003A45C4" w:rsidRDefault="00FC15E6">
          <w:pPr>
            <w:pStyle w:val="Sidhuvud"/>
          </w:pPr>
          <w:r>
            <w:t xml:space="preserve">Dnr </w:t>
          </w:r>
          <w:proofErr w:type="spellStart"/>
          <w:r>
            <w:t>xxxx</w:t>
          </w:r>
          <w:proofErr w:type="spellEnd"/>
        </w:p>
      </w:tc>
    </w:tr>
  </w:tbl>
  <w:p w:rsidR="003A45C4" w:rsidRDefault="003A45C4"/>
  <w:p w:rsidR="003A45C4" w:rsidRDefault="003A45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5A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030"/>
    <w:multiLevelType w:val="hybridMultilevel"/>
    <w:tmpl w:val="0FDE11D2"/>
    <w:lvl w:ilvl="0" w:tplc="6F0CBF5E">
      <w:start w:val="1"/>
      <w:numFmt w:val="bullet"/>
      <w:pStyle w:val="Punktlist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5A6F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644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5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C4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E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EC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00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64B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2350"/>
    <w:multiLevelType w:val="hybridMultilevel"/>
    <w:tmpl w:val="E794A1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17221"/>
    <w:multiLevelType w:val="hybridMultilevel"/>
    <w:tmpl w:val="246E04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4AC0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D67E4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5914"/>
    <w:multiLevelType w:val="hybridMultilevel"/>
    <w:tmpl w:val="4E2E977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20179"/>
    <w:multiLevelType w:val="hybridMultilevel"/>
    <w:tmpl w:val="6E2287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06EC7"/>
    <w:multiLevelType w:val="hybridMultilevel"/>
    <w:tmpl w:val="278CA0BA"/>
    <w:lvl w:ilvl="0" w:tplc="E94A740E">
      <w:start w:val="1"/>
      <w:numFmt w:val="bullet"/>
      <w:pStyle w:val="Strecklista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BF7A3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0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A2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CA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02E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E6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43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23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45091"/>
    <w:multiLevelType w:val="hybridMultilevel"/>
    <w:tmpl w:val="27544A2E"/>
    <w:lvl w:ilvl="0" w:tplc="9FA4E2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EDC2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54A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A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C4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A00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0E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A6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7AD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650AA"/>
    <w:multiLevelType w:val="hybridMultilevel"/>
    <w:tmpl w:val="8D20A7F4"/>
    <w:lvl w:ilvl="0" w:tplc="7D3E319A">
      <w:start w:val="1"/>
      <w:numFmt w:val="decimal"/>
      <w:pStyle w:val="Nummerlist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9E6C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2B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47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47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A0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B00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4F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AC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847507"/>
    <w:multiLevelType w:val="hybridMultilevel"/>
    <w:tmpl w:val="CF1E313E"/>
    <w:lvl w:ilvl="0" w:tplc="4244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23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4A2A8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84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A1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57A6E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8F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E3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73089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B2CB6"/>
    <w:multiLevelType w:val="hybridMultilevel"/>
    <w:tmpl w:val="E934227C"/>
    <w:lvl w:ilvl="0" w:tplc="639CD8DA">
      <w:start w:val="1"/>
      <w:numFmt w:val="decimal"/>
      <w:lvlText w:val="%1"/>
      <w:lvlJc w:val="left"/>
      <w:pPr>
        <w:tabs>
          <w:tab w:val="num" w:pos="1220"/>
        </w:tabs>
        <w:ind w:left="1220" w:hanging="860"/>
      </w:pPr>
      <w:rPr>
        <w:rFonts w:hint="default"/>
      </w:rPr>
    </w:lvl>
    <w:lvl w:ilvl="1" w:tplc="C1FA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382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EAE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E5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86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0F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E9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46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D15855"/>
    <w:multiLevelType w:val="hybridMultilevel"/>
    <w:tmpl w:val="4954956C"/>
    <w:lvl w:ilvl="0" w:tplc="839EC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44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24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C6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C3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88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2E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EF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CD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6F11B9"/>
    <w:multiLevelType w:val="hybridMultilevel"/>
    <w:tmpl w:val="CF5820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96"/>
    <w:rsid w:val="000101B5"/>
    <w:rsid w:val="00054DBF"/>
    <w:rsid w:val="00090785"/>
    <w:rsid w:val="000F2A46"/>
    <w:rsid w:val="00397803"/>
    <w:rsid w:val="003A45C4"/>
    <w:rsid w:val="003B4F19"/>
    <w:rsid w:val="004C4FF9"/>
    <w:rsid w:val="00510918"/>
    <w:rsid w:val="00574100"/>
    <w:rsid w:val="005B1D96"/>
    <w:rsid w:val="00723646"/>
    <w:rsid w:val="007E618F"/>
    <w:rsid w:val="0087279C"/>
    <w:rsid w:val="00957E79"/>
    <w:rsid w:val="00AE5601"/>
    <w:rsid w:val="00B72A74"/>
    <w:rsid w:val="00BD54BD"/>
    <w:rsid w:val="00C2501F"/>
    <w:rsid w:val="00CA3759"/>
    <w:rsid w:val="00CB1879"/>
    <w:rsid w:val="00D9193C"/>
    <w:rsid w:val="00D96504"/>
    <w:rsid w:val="00E300AE"/>
    <w:rsid w:val="00EC62AD"/>
    <w:rsid w:val="00F3294B"/>
    <w:rsid w:val="00F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4CED306"/>
  <w15:docId w15:val="{6C348F1A-775F-4B77-8CBD-3455535E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60" w:lineRule="atLeast"/>
    </w:pPr>
    <w:rPr>
      <w:rFonts w:ascii="Times New Roman" w:hAnsi="Times New Roman"/>
      <w:sz w:val="21"/>
    </w:rPr>
  </w:style>
  <w:style w:type="paragraph" w:styleId="Rubrik1">
    <w:name w:val="heading 1"/>
    <w:basedOn w:val="Normal"/>
    <w:next w:val="Normal"/>
    <w:qFormat/>
    <w:pPr>
      <w:keepNext/>
      <w:tabs>
        <w:tab w:val="left" w:pos="851"/>
      </w:tabs>
      <w:spacing w:after="80" w:line="240" w:lineRule="auto"/>
      <w:outlineLvl w:val="0"/>
    </w:pPr>
    <w:rPr>
      <w:rFonts w:ascii="Arial" w:hAnsi="Arial"/>
      <w:kern w:val="32"/>
      <w:sz w:val="36"/>
    </w:rPr>
  </w:style>
  <w:style w:type="paragraph" w:styleId="Rubrik2">
    <w:name w:val="heading 2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1"/>
    </w:pPr>
    <w:rPr>
      <w:rFonts w:ascii="Arial" w:hAnsi="Arial"/>
      <w:sz w:val="30"/>
    </w:rPr>
  </w:style>
  <w:style w:type="paragraph" w:styleId="Rubrik3">
    <w:name w:val="heading 3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3"/>
    </w:pPr>
    <w:rPr>
      <w:rFonts w:ascii="Arial" w:hAnsi="Arial"/>
      <w:b/>
      <w:sz w:val="20"/>
    </w:rPr>
  </w:style>
  <w:style w:type="paragraph" w:styleId="Rubrik5">
    <w:name w:val="heading 5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4"/>
    </w:pPr>
    <w:rPr>
      <w:rFonts w:ascii="Arial" w:hAnsi="Arial"/>
      <w:b/>
      <w:sz w:val="20"/>
    </w:rPr>
  </w:style>
  <w:style w:type="paragraph" w:styleId="Rubrik6">
    <w:name w:val="heading 6"/>
    <w:basedOn w:val="Normal"/>
    <w:next w:val="Normal"/>
    <w:qFormat/>
    <w:pPr>
      <w:keepNext/>
      <w:spacing w:before="320" w:after="80" w:line="240" w:lineRule="auto"/>
      <w:outlineLvl w:val="5"/>
    </w:pPr>
    <w:rPr>
      <w:rFonts w:ascii="Arial" w:hAnsi="Arial"/>
      <w:i/>
      <w:sz w:val="20"/>
    </w:rPr>
  </w:style>
  <w:style w:type="paragraph" w:styleId="Rubrik7">
    <w:name w:val="heading 7"/>
    <w:basedOn w:val="Normal"/>
    <w:next w:val="Normal"/>
    <w:qFormat/>
    <w:rsid w:val="003A45C4"/>
    <w:pPr>
      <w:keepNext/>
      <w:spacing w:line="240" w:lineRule="auto"/>
      <w:outlineLvl w:val="6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pPr>
      <w:numPr>
        <w:numId w:val="6"/>
      </w:numPr>
      <w:tabs>
        <w:tab w:val="clear" w:pos="360"/>
      </w:tabs>
      <w:spacing w:before="100" w:after="60"/>
    </w:pPr>
  </w:style>
  <w:style w:type="paragraph" w:styleId="Sidhuvud">
    <w:name w:val="header"/>
    <w:basedOn w:val="Tabellrubrik"/>
    <w:pPr>
      <w:spacing w:before="40" w:after="40"/>
    </w:pPr>
    <w:rPr>
      <w:b w:val="0"/>
    </w:rPr>
  </w:style>
  <w:style w:type="paragraph" w:customStyle="1" w:styleId="Tabellrubrik">
    <w:name w:val="Tabell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character" w:styleId="Sidnummer">
    <w:name w:val="page number"/>
    <w:basedOn w:val="Standardstycketeckensnitt"/>
    <w:rPr>
      <w:rFonts w:ascii="Arial" w:hAnsi="Arial"/>
      <w:sz w:val="16"/>
      <w:bdr w:val="none" w:sz="0" w:space="0" w:color="auto"/>
    </w:rPr>
  </w:style>
  <w:style w:type="paragraph" w:styleId="Innehll1">
    <w:name w:val="toc 1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300" w:line="240" w:lineRule="auto"/>
      <w:ind w:left="567" w:hanging="567"/>
    </w:pPr>
    <w:rPr>
      <w:rFonts w:ascii="Arial" w:hAnsi="Arial"/>
      <w:b/>
      <w:noProof/>
      <w:sz w:val="20"/>
    </w:rPr>
  </w:style>
  <w:style w:type="paragraph" w:styleId="Innehll2">
    <w:name w:val="toc 2"/>
    <w:basedOn w:val="Innehll1"/>
    <w:next w:val="Normal"/>
    <w:autoRedefine/>
    <w:uiPriority w:val="39"/>
    <w:rsid w:val="003A45C4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40" w:line="240" w:lineRule="auto"/>
      <w:ind w:left="1701" w:hanging="567"/>
    </w:pPr>
    <w:rPr>
      <w:rFonts w:ascii="Arial" w:hAnsi="Arial"/>
      <w:noProof/>
      <w:sz w:val="20"/>
    </w:rPr>
  </w:style>
  <w:style w:type="paragraph" w:customStyle="1" w:styleId="Ingress">
    <w:name w:val="Ingress"/>
    <w:basedOn w:val="Normal"/>
    <w:rsid w:val="003A45C4"/>
    <w:pPr>
      <w:spacing w:before="400" w:line="240" w:lineRule="auto"/>
    </w:pPr>
    <w:rPr>
      <w:rFonts w:ascii="Arial" w:hAnsi="Arial"/>
      <w:b/>
      <w:sz w:val="19"/>
    </w:rPr>
  </w:style>
  <w:style w:type="paragraph" w:customStyle="1" w:styleId="Kolumnrubriker">
    <w:name w:val="Kolumnrubriker"/>
    <w:basedOn w:val="Normal"/>
    <w:pPr>
      <w:spacing w:before="100" w:after="100" w:line="240" w:lineRule="auto"/>
    </w:pPr>
    <w:rPr>
      <w:rFonts w:ascii="Arial" w:hAnsi="Arial"/>
      <w:b/>
      <w:sz w:val="14"/>
    </w:rPr>
  </w:style>
  <w:style w:type="paragraph" w:customStyle="1" w:styleId="Tabelltext">
    <w:name w:val="Tabelltext"/>
    <w:basedOn w:val="Normal"/>
    <w:rsid w:val="003A45C4"/>
    <w:pPr>
      <w:spacing w:before="60" w:line="240" w:lineRule="auto"/>
    </w:pPr>
    <w:rPr>
      <w:rFonts w:ascii="Arial" w:hAnsi="Arial"/>
      <w:sz w:val="18"/>
    </w:rPr>
  </w:style>
  <w:style w:type="paragraph" w:customStyle="1" w:styleId="Diagramrubrik">
    <w:name w:val="Diagram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paragraph" w:styleId="Innehll4">
    <w:name w:val="toc 4"/>
    <w:basedOn w:val="Normal"/>
    <w:next w:val="Normal"/>
    <w:autoRedefine/>
    <w:uiPriority w:val="39"/>
    <w:rsid w:val="003A45C4"/>
    <w:pPr>
      <w:tabs>
        <w:tab w:val="right" w:leader="underscore" w:pos="8505"/>
      </w:tabs>
      <w:spacing w:before="40" w:line="240" w:lineRule="auto"/>
      <w:ind w:left="2268" w:hanging="567"/>
    </w:pPr>
    <w:rPr>
      <w:rFonts w:ascii="Arial" w:hAnsi="Arial"/>
      <w:noProof/>
      <w:sz w:val="20"/>
    </w:rPr>
  </w:style>
  <w:style w:type="paragraph" w:customStyle="1" w:styleId="Huvudrubrik">
    <w:name w:val="Huvudrubrik"/>
    <w:basedOn w:val="Normal"/>
    <w:rsid w:val="003A45C4"/>
    <w:pPr>
      <w:tabs>
        <w:tab w:val="left" w:pos="851"/>
      </w:tabs>
      <w:spacing w:line="240" w:lineRule="auto"/>
    </w:pPr>
    <w:rPr>
      <w:rFonts w:ascii="Arial" w:hAnsi="Arial"/>
      <w:sz w:val="40"/>
    </w:rPr>
  </w:style>
  <w:style w:type="paragraph" w:styleId="Sidfot">
    <w:name w:val="footer"/>
    <w:basedOn w:val="Normal"/>
    <w:rsid w:val="003A45C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paragraph" w:styleId="Fotnotstext">
    <w:name w:val="footnote text"/>
    <w:basedOn w:val="Normal"/>
    <w:rsid w:val="003A45C4"/>
    <w:pPr>
      <w:spacing w:line="240" w:lineRule="auto"/>
    </w:pPr>
    <w:rPr>
      <w:sz w:val="18"/>
    </w:rPr>
  </w:style>
  <w:style w:type="paragraph" w:customStyle="1" w:styleId="Indrag">
    <w:name w:val="Indrag"/>
    <w:basedOn w:val="Normal"/>
    <w:pPr>
      <w:spacing w:before="100" w:after="60"/>
      <w:ind w:left="340"/>
    </w:pPr>
  </w:style>
  <w:style w:type="paragraph" w:customStyle="1" w:styleId="Dnr">
    <w:name w:val="Dnr"/>
    <w:basedOn w:val="Normal"/>
    <w:rsid w:val="003A45C4"/>
    <w:pPr>
      <w:tabs>
        <w:tab w:val="right" w:pos="8505"/>
      </w:tabs>
      <w:spacing w:before="800" w:after="1800" w:line="240" w:lineRule="auto"/>
      <w:ind w:left="1701"/>
    </w:pPr>
    <w:rPr>
      <w:rFonts w:ascii="Arial" w:hAnsi="Arial"/>
      <w:sz w:val="20"/>
    </w:rPr>
  </w:style>
  <w:style w:type="paragraph" w:customStyle="1" w:styleId="Strecklista">
    <w:name w:val="Strecklista"/>
    <w:basedOn w:val="Normal"/>
    <w:pPr>
      <w:numPr>
        <w:numId w:val="9"/>
      </w:numPr>
      <w:tabs>
        <w:tab w:val="clear" w:pos="360"/>
      </w:tabs>
      <w:spacing w:before="100" w:after="60"/>
      <w:ind w:left="340" w:hanging="340"/>
    </w:pPr>
  </w:style>
  <w:style w:type="paragraph" w:customStyle="1" w:styleId="Nummerlista">
    <w:name w:val="Nummerlista"/>
    <w:basedOn w:val="Normal"/>
    <w:pPr>
      <w:numPr>
        <w:numId w:val="8"/>
      </w:numPr>
      <w:tabs>
        <w:tab w:val="clear" w:pos="360"/>
      </w:tabs>
      <w:spacing w:before="100" w:after="60"/>
    </w:pPr>
  </w:style>
  <w:style w:type="paragraph" w:customStyle="1" w:styleId="Titelunderrubrik">
    <w:name w:val="Titel underrubrik"/>
    <w:basedOn w:val="Normal"/>
    <w:pPr>
      <w:spacing w:after="6600" w:line="240" w:lineRule="auto"/>
      <w:ind w:left="1701"/>
    </w:pPr>
    <w:rPr>
      <w:rFonts w:ascii="Arial" w:hAnsi="Arial"/>
      <w:sz w:val="44"/>
    </w:rPr>
  </w:style>
  <w:style w:type="paragraph" w:customStyle="1" w:styleId="Titel">
    <w:name w:val="Titel"/>
    <w:basedOn w:val="Normal"/>
    <w:pPr>
      <w:spacing w:after="200" w:line="240" w:lineRule="auto"/>
      <w:ind w:left="1701"/>
    </w:pPr>
    <w:rPr>
      <w:rFonts w:ascii="Arial" w:hAnsi="Arial"/>
      <w:sz w:val="70"/>
    </w:rPr>
  </w:style>
  <w:style w:type="paragraph" w:styleId="Innehll5">
    <w:name w:val="toc 5"/>
    <w:basedOn w:val="Innehll1"/>
    <w:next w:val="Normal"/>
    <w:autoRedefine/>
    <w:semiHidden/>
    <w:rPr>
      <w:sz w:val="24"/>
    </w:rPr>
  </w:style>
  <w:style w:type="paragraph" w:customStyle="1" w:styleId="Fotnot">
    <w:name w:val="Fotnot"/>
    <w:basedOn w:val="Normal"/>
    <w:pPr>
      <w:spacing w:line="240" w:lineRule="auto"/>
    </w:pPr>
    <w:rPr>
      <w:sz w:val="20"/>
    </w:rPr>
  </w:style>
  <w:style w:type="paragraph" w:customStyle="1" w:styleId="Avsndare">
    <w:name w:val="Avsändare"/>
    <w:basedOn w:val="Normal"/>
    <w:rsid w:val="003A45C4"/>
    <w:pPr>
      <w:spacing w:after="0" w:line="240" w:lineRule="auto"/>
      <w:ind w:left="1701"/>
    </w:pPr>
    <w:rPr>
      <w:rFonts w:ascii="Arial" w:hAnsi="Arial"/>
      <w:sz w:val="24"/>
    </w:rPr>
  </w:style>
  <w:style w:type="character" w:styleId="Fotnotsreferens">
    <w:name w:val="footnote reference"/>
    <w:basedOn w:val="Standardstycketeckensnitt"/>
    <w:rPr>
      <w:vertAlign w:val="superscript"/>
    </w:rPr>
  </w:style>
  <w:style w:type="paragraph" w:styleId="Liststycke">
    <w:name w:val="List Paragraph"/>
    <w:basedOn w:val="Normal"/>
    <w:uiPriority w:val="34"/>
    <w:qFormat/>
    <w:rsid w:val="00D9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clem\Downloads\155652_2010rapportmall%20(4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155652_2010rapportmall (4).dotx</Template>
  <TotalTime>1</TotalTime>
  <Pages>6</Pages>
  <Words>1017</Words>
  <Characters>7677</Characters>
  <Application>Microsoft Office Word</Application>
  <DocSecurity>0</DocSecurity>
  <Lines>63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8677</CharactersWithSpaces>
  <SharedDoc>false</SharedDoc>
  <HLinks>
    <vt:vector size="6" baseType="variant">
      <vt:variant>
        <vt:i4>4653148</vt:i4>
      </vt:variant>
      <vt:variant>
        <vt:i4>-1</vt:i4>
      </vt:variant>
      <vt:variant>
        <vt:i4>2050</vt:i4>
      </vt:variant>
      <vt:variant>
        <vt:i4>1</vt:i4>
      </vt:variant>
      <vt:variant>
        <vt:lpwstr>UU_logo_pc_sv_42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Clemensson</dc:creator>
  <dc:description>Konverterade rakt av från universitetets Office 2003-dokument till Office 2010-mall</dc:description>
  <cp:lastModifiedBy>Anna Clemensson</cp:lastModifiedBy>
  <cp:revision>3</cp:revision>
  <cp:lastPrinted>2005-07-15T12:58:00Z</cp:lastPrinted>
  <dcterms:created xsi:type="dcterms:W3CDTF">2020-01-09T08:50:00Z</dcterms:created>
  <dcterms:modified xsi:type="dcterms:W3CDTF">2020-01-09T08:50:00Z</dcterms:modified>
</cp:coreProperties>
</file>